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2D" w:rsidRPr="003F112D" w:rsidRDefault="003F112D" w:rsidP="003F112D">
      <w:pPr>
        <w:pBdr>
          <w:bottom w:val="double" w:sz="4" w:space="1" w:color="auto"/>
        </w:pBdr>
        <w:spacing w:after="0" w:line="276" w:lineRule="auto"/>
        <w:jc w:val="center"/>
        <w:rPr>
          <w:rFonts w:ascii="Arial" w:hAnsi="Arial" w:cs="Arial"/>
          <w:b/>
          <w:sz w:val="26"/>
          <w:szCs w:val="26"/>
        </w:rPr>
      </w:pPr>
      <w:r w:rsidRPr="003F112D">
        <w:rPr>
          <w:rFonts w:ascii="Arial" w:hAnsi="Arial" w:cs="Arial"/>
          <w:b/>
          <w:sz w:val="26"/>
          <w:szCs w:val="26"/>
        </w:rPr>
        <w:t>GRAĐEVINSKA TEHNIČKA ŠKOLA RIJEKA</w:t>
      </w:r>
    </w:p>
    <w:p w:rsidR="003F112D" w:rsidRPr="00E31648" w:rsidRDefault="003F112D" w:rsidP="003F112D">
      <w:pPr>
        <w:jc w:val="center"/>
        <w:rPr>
          <w:rFonts w:ascii="Times New Roman" w:hAnsi="Times New Roman" w:cs="Times New Roman"/>
          <w:b/>
        </w:rPr>
      </w:pPr>
    </w:p>
    <w:p w:rsidR="003F112D" w:rsidRPr="00E31648" w:rsidRDefault="003F112D" w:rsidP="003F112D">
      <w:pPr>
        <w:rPr>
          <w:rFonts w:ascii="Times New Roman" w:hAnsi="Times New Roman" w:cs="Times New Roman"/>
          <w:b/>
        </w:rPr>
      </w:pPr>
    </w:p>
    <w:p w:rsidR="003F112D" w:rsidRPr="00E31648" w:rsidRDefault="003F112D" w:rsidP="003F112D">
      <w:pPr>
        <w:rPr>
          <w:rFonts w:ascii="Times New Roman" w:hAnsi="Times New Roman" w:cs="Times New Roman"/>
          <w:b/>
        </w:rPr>
      </w:pPr>
    </w:p>
    <w:p w:rsidR="003F112D" w:rsidRPr="00E31648"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Pr="003F112D" w:rsidRDefault="003F112D" w:rsidP="003F112D">
      <w:pPr>
        <w:rPr>
          <w:rFonts w:ascii="Arial" w:hAnsi="Arial" w:cs="Arial"/>
          <w:b/>
        </w:rPr>
      </w:pPr>
    </w:p>
    <w:p w:rsidR="003F112D" w:rsidRPr="003F112D" w:rsidRDefault="003F112D" w:rsidP="003F112D">
      <w:pPr>
        <w:rPr>
          <w:rFonts w:ascii="Arial" w:hAnsi="Arial" w:cs="Arial"/>
          <w:b/>
        </w:rPr>
      </w:pPr>
    </w:p>
    <w:p w:rsidR="003F112D" w:rsidRPr="003F112D" w:rsidRDefault="003F112D" w:rsidP="003F112D">
      <w:pPr>
        <w:jc w:val="center"/>
        <w:rPr>
          <w:rFonts w:ascii="Arial" w:hAnsi="Arial" w:cs="Arial"/>
          <w:b/>
          <w:sz w:val="48"/>
          <w:szCs w:val="48"/>
        </w:rPr>
      </w:pPr>
      <w:r w:rsidRPr="003F112D">
        <w:rPr>
          <w:rFonts w:ascii="Arial" w:hAnsi="Arial" w:cs="Arial"/>
          <w:b/>
          <w:sz w:val="48"/>
          <w:szCs w:val="48"/>
        </w:rPr>
        <w:t xml:space="preserve">OBRAZLOŽENJE </w:t>
      </w:r>
      <w:r w:rsidRPr="003F112D">
        <w:rPr>
          <w:rFonts w:ascii="Arial" w:hAnsi="Arial" w:cs="Arial"/>
          <w:b/>
          <w:sz w:val="48"/>
          <w:szCs w:val="48"/>
        </w:rPr>
        <w:br/>
        <w:t xml:space="preserve">FINANCIJSKOG PLANA </w:t>
      </w:r>
      <w:r w:rsidRPr="003F112D">
        <w:rPr>
          <w:rFonts w:ascii="Arial" w:hAnsi="Arial" w:cs="Arial"/>
          <w:b/>
          <w:sz w:val="48"/>
          <w:szCs w:val="48"/>
        </w:rPr>
        <w:br/>
        <w:t>ZA 2025. GODINU TE PROJEKCIJE</w:t>
      </w:r>
      <w:r w:rsidRPr="003F112D">
        <w:rPr>
          <w:rFonts w:ascii="Arial" w:hAnsi="Arial" w:cs="Arial"/>
          <w:b/>
          <w:sz w:val="48"/>
          <w:szCs w:val="48"/>
        </w:rPr>
        <w:br/>
        <w:t xml:space="preserve"> ZA 2026. I 2027. GODINU</w:t>
      </w:r>
    </w:p>
    <w:p w:rsidR="003F112D" w:rsidRPr="00E31648" w:rsidRDefault="003F112D" w:rsidP="003F112D">
      <w:pPr>
        <w:jc w:val="center"/>
        <w:rPr>
          <w:rFonts w:ascii="Times New Roman" w:hAnsi="Times New Roman" w:cs="Times New Roman"/>
          <w:b/>
          <w:sz w:val="40"/>
          <w:szCs w:val="40"/>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Default="003F112D" w:rsidP="003F112D">
      <w:pPr>
        <w:rPr>
          <w:rFonts w:ascii="Times New Roman" w:hAnsi="Times New Roman" w:cs="Times New Roman"/>
          <w:b/>
        </w:rPr>
      </w:pPr>
    </w:p>
    <w:p w:rsidR="003F112D" w:rsidRPr="00E31648" w:rsidRDefault="003F112D" w:rsidP="003F112D">
      <w:pPr>
        <w:rPr>
          <w:rFonts w:ascii="Times New Roman" w:hAnsi="Times New Roman" w:cs="Times New Roman"/>
          <w:b/>
        </w:rPr>
      </w:pPr>
    </w:p>
    <w:p w:rsidR="003F112D" w:rsidRPr="003F112D" w:rsidRDefault="003F112D" w:rsidP="003F112D">
      <w:pPr>
        <w:jc w:val="center"/>
        <w:rPr>
          <w:rFonts w:ascii="Arial" w:hAnsi="Arial" w:cs="Arial"/>
          <w:b/>
        </w:rPr>
      </w:pPr>
      <w:r w:rsidRPr="003F112D">
        <w:rPr>
          <w:rFonts w:ascii="Arial" w:hAnsi="Arial" w:cs="Arial"/>
          <w:b/>
        </w:rPr>
        <w:t xml:space="preserve">RIJEKA, </w:t>
      </w:r>
      <w:r w:rsidR="0064389D">
        <w:rPr>
          <w:rFonts w:ascii="Arial" w:hAnsi="Arial" w:cs="Arial"/>
          <w:b/>
        </w:rPr>
        <w:t>prosinac</w:t>
      </w:r>
      <w:bookmarkStart w:id="0" w:name="_GoBack"/>
      <w:bookmarkEnd w:id="0"/>
      <w:r w:rsidRPr="003F112D">
        <w:rPr>
          <w:rFonts w:ascii="Arial" w:hAnsi="Arial" w:cs="Arial"/>
          <w:b/>
        </w:rPr>
        <w:t xml:space="preserve"> 2024.g.</w:t>
      </w:r>
    </w:p>
    <w:p w:rsidR="003F112D" w:rsidRDefault="003F112D">
      <w:pPr>
        <w:rPr>
          <w:rFonts w:ascii="Arial" w:hAnsi="Arial" w:cs="Arial"/>
          <w:b/>
        </w:rPr>
      </w:pPr>
      <w:r>
        <w:rPr>
          <w:rFonts w:ascii="Arial" w:hAnsi="Arial" w:cs="Arial"/>
          <w:b/>
        </w:rPr>
        <w:br w:type="page"/>
      </w:r>
    </w:p>
    <w:p w:rsidR="00627C95" w:rsidRPr="00627C95" w:rsidRDefault="00627C95" w:rsidP="00627C95">
      <w:pPr>
        <w:pBdr>
          <w:bottom w:val="double" w:sz="4" w:space="1" w:color="auto"/>
        </w:pBdr>
        <w:spacing w:after="0" w:line="276" w:lineRule="auto"/>
        <w:jc w:val="both"/>
        <w:rPr>
          <w:rFonts w:ascii="Arial" w:hAnsi="Arial" w:cs="Arial"/>
          <w:b/>
        </w:rPr>
      </w:pPr>
      <w:r w:rsidRPr="00627C95">
        <w:rPr>
          <w:rFonts w:ascii="Arial" w:hAnsi="Arial" w:cs="Arial"/>
          <w:b/>
        </w:rPr>
        <w:lastRenderedPageBreak/>
        <w:t xml:space="preserve">NAZIV KORISNIKA: </w:t>
      </w:r>
      <w:r w:rsidRPr="00627C95">
        <w:rPr>
          <w:rFonts w:ascii="Arial" w:hAnsi="Arial" w:cs="Arial"/>
          <w:b/>
        </w:rPr>
        <w:tab/>
      </w:r>
      <w:r w:rsidRPr="00627C95">
        <w:rPr>
          <w:rFonts w:ascii="Arial" w:eastAsia="Arial" w:hAnsi="Arial" w:cs="Arial"/>
          <w:b/>
        </w:rPr>
        <w:t>GRAĐEVINSKA TEHNIČKA ŠKOLA</w:t>
      </w:r>
    </w:p>
    <w:p w:rsidR="00627C95" w:rsidRPr="00627C95" w:rsidRDefault="00627C95" w:rsidP="00627C95">
      <w:pPr>
        <w:spacing w:after="0" w:line="276" w:lineRule="auto"/>
        <w:jc w:val="both"/>
        <w:rPr>
          <w:rFonts w:ascii="Arial" w:eastAsia="Arial" w:hAnsi="Arial" w:cs="Arial"/>
          <w:b/>
        </w:rPr>
      </w:pPr>
    </w:p>
    <w:p w:rsidR="00627C95" w:rsidRPr="00627C95" w:rsidRDefault="00627C95" w:rsidP="00627C95">
      <w:pPr>
        <w:spacing w:after="0" w:line="276" w:lineRule="auto"/>
        <w:jc w:val="both"/>
        <w:rPr>
          <w:rFonts w:ascii="Arial" w:eastAsia="Arial" w:hAnsi="Arial" w:cs="Arial"/>
          <w:b/>
        </w:rPr>
      </w:pPr>
    </w:p>
    <w:p w:rsidR="00627C95" w:rsidRPr="00627C95" w:rsidRDefault="00627C95" w:rsidP="00627C95">
      <w:pPr>
        <w:spacing w:after="0" w:line="276" w:lineRule="auto"/>
        <w:jc w:val="both"/>
        <w:rPr>
          <w:rFonts w:ascii="Arial" w:eastAsia="Arial" w:hAnsi="Arial" w:cs="Arial"/>
          <w:b/>
        </w:rPr>
      </w:pPr>
      <w:r w:rsidRPr="00627C95">
        <w:rPr>
          <w:rFonts w:ascii="Arial" w:eastAsia="Arial" w:hAnsi="Arial" w:cs="Arial"/>
          <w:b/>
        </w:rPr>
        <w:t>SAŽETAK DJELOKRUGA RADA:</w:t>
      </w:r>
    </w:p>
    <w:p w:rsidR="00627C95" w:rsidRPr="00627C95" w:rsidRDefault="00627C95" w:rsidP="00627C95">
      <w:pPr>
        <w:spacing w:after="200" w:line="276" w:lineRule="auto"/>
        <w:jc w:val="both"/>
        <w:rPr>
          <w:rFonts w:ascii="Arial" w:eastAsia="Calibri" w:hAnsi="Arial" w:cs="Arial"/>
        </w:rPr>
      </w:pPr>
    </w:p>
    <w:p w:rsidR="00627C95" w:rsidRPr="00627C95" w:rsidRDefault="00627C95" w:rsidP="00627C95">
      <w:pPr>
        <w:spacing w:after="0" w:line="276" w:lineRule="auto"/>
        <w:jc w:val="both"/>
        <w:rPr>
          <w:rFonts w:ascii="Arial" w:eastAsia="Calibri" w:hAnsi="Arial" w:cs="Arial"/>
        </w:rPr>
      </w:pPr>
      <w:r w:rsidRPr="00627C95">
        <w:rPr>
          <w:rFonts w:ascii="Arial" w:eastAsia="Calibri" w:hAnsi="Arial" w:cs="Arial"/>
        </w:rPr>
        <w:t>Građevinska tehnička škola Rijeka je javna ustanova registrirana za odgoj i obrazovanje mladeži za stjecanje srednje stručne spreme i nastavak školovanja u području arhitekture, građevine i geodezije.</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Program i trajanje obrazovanja: škola obrazuje učenike u 4 četverogodišnja obrazovna programa-zanimanja:</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a) arhitektonski tehničar,</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b) građevinski tehničar,</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 xml:space="preserve">c) tehničar geodezije i </w:t>
      </w:r>
      <w:proofErr w:type="spellStart"/>
      <w:r w:rsidRPr="00627C95">
        <w:rPr>
          <w:rFonts w:ascii="Arial" w:eastAsia="Calibri" w:hAnsi="Arial" w:cs="Arial"/>
        </w:rPr>
        <w:t>geoinformatike</w:t>
      </w:r>
      <w:proofErr w:type="spellEnd"/>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d) dizajner unutrašnje arhitekture.</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U školskoj godini 2024./2025. ukupan broj učenika je 367 u 16</w:t>
      </w:r>
      <w:r>
        <w:rPr>
          <w:rFonts w:ascii="Arial" w:eastAsia="Calibri" w:hAnsi="Arial" w:cs="Arial"/>
        </w:rPr>
        <w:t xml:space="preserve"> razrednih odjela</w:t>
      </w:r>
      <w:r w:rsidRPr="00627C95">
        <w:rPr>
          <w:rFonts w:ascii="Arial" w:eastAsia="Calibri" w:hAnsi="Arial" w:cs="Arial"/>
        </w:rPr>
        <w:t xml:space="preserve">. </w:t>
      </w:r>
      <w:r>
        <w:rPr>
          <w:rFonts w:ascii="Arial" w:eastAsia="Calibri" w:hAnsi="Arial" w:cs="Arial"/>
        </w:rPr>
        <w:t xml:space="preserve">U Školi je zaposleno </w:t>
      </w:r>
      <w:r w:rsidR="00920FC4">
        <w:rPr>
          <w:rFonts w:ascii="Arial" w:eastAsia="Calibri" w:hAnsi="Arial" w:cs="Arial"/>
        </w:rPr>
        <w:t>49</w:t>
      </w:r>
      <w:r>
        <w:rPr>
          <w:rFonts w:ascii="Arial" w:eastAsia="Calibri" w:hAnsi="Arial" w:cs="Arial"/>
        </w:rPr>
        <w:t xml:space="preserve"> </w:t>
      </w:r>
      <w:r w:rsidRPr="00627C95">
        <w:rPr>
          <w:rFonts w:ascii="Arial" w:eastAsia="Calibri" w:hAnsi="Arial" w:cs="Arial"/>
        </w:rPr>
        <w:t>djelatnika</w:t>
      </w:r>
      <w:r>
        <w:rPr>
          <w:rFonts w:ascii="Arial" w:eastAsia="Calibri" w:hAnsi="Arial" w:cs="Arial"/>
        </w:rPr>
        <w:t xml:space="preserve">, </w:t>
      </w:r>
      <w:r w:rsidRPr="00627C95">
        <w:rPr>
          <w:rFonts w:ascii="Arial" w:eastAsia="Calibri" w:hAnsi="Arial" w:cs="Arial"/>
        </w:rPr>
        <w:t>od toga 39 nastavnika, 2 stručna suradnika, 3 administrativno-tehnička osoblja i 5 pomoćnih osoblja.</w:t>
      </w:r>
    </w:p>
    <w:p w:rsidR="00627C95" w:rsidRPr="00627C95" w:rsidRDefault="00627C95" w:rsidP="00627C95">
      <w:pPr>
        <w:spacing w:line="276" w:lineRule="auto"/>
        <w:jc w:val="both"/>
        <w:rPr>
          <w:rFonts w:ascii="Arial" w:eastAsia="Calibri" w:hAnsi="Arial" w:cs="Arial"/>
        </w:rPr>
      </w:pPr>
    </w:p>
    <w:p w:rsidR="00627C95" w:rsidRPr="00627C95" w:rsidRDefault="00627C95" w:rsidP="00627C95">
      <w:pPr>
        <w:spacing w:after="0" w:line="276" w:lineRule="auto"/>
        <w:jc w:val="both"/>
        <w:rPr>
          <w:rFonts w:ascii="Arial" w:eastAsia="Arial" w:hAnsi="Arial" w:cs="Arial"/>
          <w:b/>
        </w:rPr>
      </w:pPr>
      <w:r w:rsidRPr="00627C95">
        <w:rPr>
          <w:rFonts w:ascii="Arial" w:eastAsia="Arial" w:hAnsi="Arial" w:cs="Arial"/>
          <w:b/>
        </w:rPr>
        <w:t>ORGANIZACIJSKA STRUKTURA:</w:t>
      </w:r>
    </w:p>
    <w:p w:rsidR="00627C95" w:rsidRPr="00627C95" w:rsidRDefault="00627C95" w:rsidP="00627C95">
      <w:pPr>
        <w:spacing w:after="0" w:line="276" w:lineRule="auto"/>
        <w:jc w:val="both"/>
        <w:rPr>
          <w:rFonts w:ascii="Arial" w:eastAsia="Arial" w:hAnsi="Arial" w:cs="Arial"/>
          <w:b/>
        </w:rPr>
      </w:pPr>
    </w:p>
    <w:p w:rsidR="00627C95" w:rsidRPr="00627C95" w:rsidRDefault="00627C95" w:rsidP="00627C95">
      <w:pPr>
        <w:spacing w:after="0" w:line="276" w:lineRule="auto"/>
        <w:jc w:val="both"/>
        <w:rPr>
          <w:rFonts w:ascii="Arial" w:eastAsia="Calibri" w:hAnsi="Arial" w:cs="Arial"/>
          <w:u w:val="single"/>
        </w:rPr>
      </w:pPr>
      <w:r w:rsidRPr="00627C95">
        <w:rPr>
          <w:rFonts w:ascii="Arial" w:eastAsia="Calibri" w:hAnsi="Arial" w:cs="Arial"/>
          <w:u w:val="single"/>
        </w:rPr>
        <w:t>Prostorni uvjeti – zgrada – stanje i plan</w:t>
      </w:r>
    </w:p>
    <w:p w:rsidR="00627C95" w:rsidRPr="00627C95" w:rsidRDefault="00627C95" w:rsidP="00627C95">
      <w:pPr>
        <w:spacing w:line="276" w:lineRule="auto"/>
        <w:jc w:val="both"/>
        <w:rPr>
          <w:rFonts w:ascii="Arial" w:eastAsia="Calibri" w:hAnsi="Arial" w:cs="Arial"/>
        </w:rPr>
      </w:pP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 xml:space="preserve">Nastava se izvodi u zgradi sagrađenoj 1909 g., tlocrtne površine 3239 m2 korisnog prostora, koja se dijeli s Graditeljskom školom za industriju i obrt. Manji dio strukovne nastave za dizajnere se provodi u stolarskim radionicama </w:t>
      </w:r>
      <w:proofErr w:type="spellStart"/>
      <w:r w:rsidRPr="00627C95">
        <w:rPr>
          <w:rFonts w:ascii="Arial" w:eastAsia="Calibri" w:hAnsi="Arial" w:cs="Arial"/>
        </w:rPr>
        <w:t>Drvodjelske</w:t>
      </w:r>
      <w:proofErr w:type="spellEnd"/>
      <w:r w:rsidRPr="00627C95">
        <w:rPr>
          <w:rFonts w:ascii="Arial" w:eastAsia="Calibri" w:hAnsi="Arial" w:cs="Arial"/>
        </w:rPr>
        <w:t xml:space="preserve"> i strojarske škole Rijeka. Kako  dvorana za tjelesni odgoj ne zadovoljava uvjetima izvođenja nastave TZK, nastava se iz tog predmeta, kada god to vrijeme dozvoljava, izvodi  na igralištu Delta kraj Rječine.</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Škola u svom sastavu ima 16 učionica i 2 radione za dizajnere unutrašnje arhitekture u kojima se izvodi nastava iz predmeta izrada unikatnog namještaja.</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 xml:space="preserve">Škola posjeduje nastavna pomagala i didaktička sredstva neophodna za održavanje nastave. </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 xml:space="preserve">Računalna oprema je dostatna za tri informatičke učionice. Prema novim strukovnim </w:t>
      </w:r>
      <w:proofErr w:type="spellStart"/>
      <w:r w:rsidRPr="00627C95">
        <w:rPr>
          <w:rFonts w:ascii="Arial" w:eastAsia="Calibri" w:hAnsi="Arial" w:cs="Arial"/>
        </w:rPr>
        <w:t>kurikulumima</w:t>
      </w:r>
      <w:proofErr w:type="spellEnd"/>
      <w:r w:rsidRPr="00627C95">
        <w:rPr>
          <w:rFonts w:ascii="Arial" w:eastAsia="Calibri" w:hAnsi="Arial" w:cs="Arial"/>
        </w:rPr>
        <w:t>, za većinu strukovnih predmeta nastava se jednim dijelom izvodi na računalima.</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 xml:space="preserve">Nastavni proces u školi organiziran je u petodnevnom radnom tjednu. </w:t>
      </w:r>
    </w:p>
    <w:p w:rsidR="00627C95" w:rsidRPr="00627C95" w:rsidRDefault="00627C95" w:rsidP="00627C95">
      <w:pPr>
        <w:spacing w:line="276" w:lineRule="auto"/>
        <w:jc w:val="both"/>
        <w:rPr>
          <w:rFonts w:ascii="Arial" w:eastAsia="Calibri" w:hAnsi="Arial" w:cs="Arial"/>
        </w:rPr>
      </w:pPr>
      <w:r w:rsidRPr="00627C95">
        <w:rPr>
          <w:rFonts w:ascii="Arial" w:eastAsia="Calibri" w:hAnsi="Arial" w:cs="Arial"/>
        </w:rPr>
        <w:t>Nastava se organizira prema kalendaru rada objavljenom od Ministarstva znanosti i obrazovanja za školsku 2024./25. godinu.</w:t>
      </w:r>
    </w:p>
    <w:p w:rsidR="00627C95" w:rsidRDefault="00627C95" w:rsidP="00627C95">
      <w:pPr>
        <w:spacing w:line="276" w:lineRule="auto"/>
        <w:jc w:val="both"/>
        <w:rPr>
          <w:rFonts w:ascii="Arial" w:eastAsia="Calibri" w:hAnsi="Arial" w:cs="Arial"/>
        </w:rPr>
      </w:pPr>
      <w:r w:rsidRPr="00627C95">
        <w:rPr>
          <w:rFonts w:ascii="Arial" w:eastAsia="Calibri" w:hAnsi="Arial" w:cs="Arial"/>
        </w:rPr>
        <w:t>Ciljevi škole su unapređenje nastave, podizanje kvalitete rada s učenicima, što bolja opremljenost  suvremenim nastavnim pomagalima kao i stručn</w:t>
      </w:r>
      <w:r>
        <w:rPr>
          <w:rFonts w:ascii="Arial" w:eastAsia="Calibri" w:hAnsi="Arial" w:cs="Arial"/>
        </w:rPr>
        <w:t>o usavršavanje nastavnog kadra.</w:t>
      </w:r>
    </w:p>
    <w:p w:rsidR="00627C95" w:rsidRPr="00627C95" w:rsidRDefault="00627C95" w:rsidP="00627C95">
      <w:pPr>
        <w:spacing w:line="276" w:lineRule="auto"/>
        <w:jc w:val="both"/>
        <w:rPr>
          <w:rFonts w:ascii="Arial" w:eastAsia="Calibri" w:hAnsi="Arial" w:cs="Arial"/>
        </w:rPr>
      </w:pPr>
    </w:p>
    <w:p w:rsidR="00795CBC" w:rsidRDefault="00627C95" w:rsidP="00627C95">
      <w:pPr>
        <w:spacing w:line="276" w:lineRule="auto"/>
        <w:jc w:val="both"/>
        <w:rPr>
          <w:rFonts w:ascii="Arial" w:hAnsi="Arial" w:cs="Arial"/>
          <w:b/>
        </w:rPr>
      </w:pPr>
      <w:r w:rsidRPr="00627C95">
        <w:rPr>
          <w:rFonts w:ascii="Arial" w:hAnsi="Arial" w:cs="Arial"/>
          <w:b/>
        </w:rPr>
        <w:lastRenderedPageBreak/>
        <w:t>FINANCIJSKI PLAN ZA 2025. -2027.</w:t>
      </w:r>
    </w:p>
    <w:p w:rsidR="00627C95" w:rsidRDefault="00627C95" w:rsidP="00627C95">
      <w:pPr>
        <w:spacing w:line="276" w:lineRule="auto"/>
        <w:jc w:val="both"/>
        <w:rPr>
          <w:rFonts w:ascii="Arial" w:hAnsi="Arial" w:cs="Arial"/>
        </w:rPr>
      </w:pPr>
      <w:r>
        <w:rPr>
          <w:rFonts w:ascii="Arial" w:hAnsi="Arial" w:cs="Arial"/>
        </w:rPr>
        <w:t xml:space="preserve">Financijski plan za 2025. godinu i projekcije za 2026. i 2027. izrađene su </w:t>
      </w:r>
      <w:r w:rsidR="00920FC4">
        <w:rPr>
          <w:rFonts w:ascii="Arial" w:hAnsi="Arial" w:cs="Arial"/>
        </w:rPr>
        <w:t xml:space="preserve">na </w:t>
      </w:r>
      <w:r>
        <w:rPr>
          <w:rFonts w:ascii="Arial" w:hAnsi="Arial" w:cs="Arial"/>
        </w:rPr>
        <w:t>temelj</w:t>
      </w:r>
      <w:r w:rsidR="00920FC4">
        <w:rPr>
          <w:rFonts w:ascii="Arial" w:hAnsi="Arial" w:cs="Arial"/>
        </w:rPr>
        <w:t>u Pravilnika o planiranju u sustavu proračuna, a oslanjajući se na</w:t>
      </w:r>
      <w:r>
        <w:rPr>
          <w:rFonts w:ascii="Arial" w:hAnsi="Arial" w:cs="Arial"/>
        </w:rPr>
        <w:t xml:space="preserve"> </w:t>
      </w:r>
      <w:r w:rsidR="00920FC4">
        <w:rPr>
          <w:rFonts w:ascii="Arial" w:hAnsi="Arial" w:cs="Arial"/>
        </w:rPr>
        <w:t xml:space="preserve">analizu prethodnih godina i </w:t>
      </w:r>
      <w:r>
        <w:rPr>
          <w:rFonts w:ascii="Arial" w:hAnsi="Arial" w:cs="Arial"/>
        </w:rPr>
        <w:t>procjen</w:t>
      </w:r>
      <w:r w:rsidR="00920FC4">
        <w:rPr>
          <w:rFonts w:ascii="Arial" w:hAnsi="Arial" w:cs="Arial"/>
        </w:rPr>
        <w:t>u budućih potreba Škole.</w:t>
      </w:r>
    </w:p>
    <w:p w:rsidR="00920FC4" w:rsidRDefault="00920FC4" w:rsidP="00627C95">
      <w:pPr>
        <w:spacing w:line="276" w:lineRule="auto"/>
        <w:jc w:val="both"/>
        <w:rPr>
          <w:rFonts w:ascii="Arial" w:hAnsi="Arial" w:cs="Arial"/>
          <w:b/>
          <w:u w:val="single"/>
        </w:rPr>
      </w:pPr>
      <w:r w:rsidRPr="00920FC4">
        <w:rPr>
          <w:rFonts w:ascii="Arial" w:hAnsi="Arial" w:cs="Arial"/>
          <w:b/>
          <w:u w:val="single"/>
        </w:rPr>
        <w:t>PRIHODI</w:t>
      </w:r>
    </w:p>
    <w:p w:rsidR="00920FC4" w:rsidRDefault="00920FC4" w:rsidP="00627C95">
      <w:pPr>
        <w:spacing w:line="276" w:lineRule="auto"/>
        <w:jc w:val="both"/>
        <w:rPr>
          <w:rFonts w:ascii="Arial" w:hAnsi="Arial" w:cs="Arial"/>
        </w:rPr>
      </w:pPr>
      <w:r>
        <w:rPr>
          <w:rFonts w:ascii="Arial" w:hAnsi="Arial" w:cs="Arial"/>
        </w:rPr>
        <w:t>Ukupni prihodi za 2025. godinu planirani su u iznosu od 1.5</w:t>
      </w:r>
      <w:r w:rsidR="007A64ED">
        <w:rPr>
          <w:rFonts w:ascii="Arial" w:hAnsi="Arial" w:cs="Arial"/>
        </w:rPr>
        <w:t>94</w:t>
      </w:r>
      <w:r>
        <w:rPr>
          <w:rFonts w:ascii="Arial" w:hAnsi="Arial" w:cs="Arial"/>
        </w:rPr>
        <w:t>.</w:t>
      </w:r>
      <w:r w:rsidR="007A64ED">
        <w:rPr>
          <w:rFonts w:ascii="Arial" w:hAnsi="Arial" w:cs="Arial"/>
        </w:rPr>
        <w:t>1</w:t>
      </w:r>
      <w:r>
        <w:rPr>
          <w:rFonts w:ascii="Arial" w:hAnsi="Arial" w:cs="Arial"/>
        </w:rPr>
        <w:t>55,60 EUR, odnosno uz povećanje od 24,</w:t>
      </w:r>
      <w:r w:rsidR="002713C7">
        <w:rPr>
          <w:rFonts w:ascii="Arial" w:hAnsi="Arial" w:cs="Arial"/>
        </w:rPr>
        <w:t>51</w:t>
      </w:r>
      <w:r>
        <w:rPr>
          <w:rFonts w:ascii="Arial" w:hAnsi="Arial" w:cs="Arial"/>
        </w:rPr>
        <w:t xml:space="preserve">% u odnosu na plan za 2024. godinu. U projekciji za 2026. i 2027. godinu ukupni prihodi planirani su </w:t>
      </w:r>
      <w:r w:rsidR="008F0FC4">
        <w:rPr>
          <w:rFonts w:ascii="Arial" w:hAnsi="Arial" w:cs="Arial"/>
        </w:rPr>
        <w:t>u iznosu od 1.4</w:t>
      </w:r>
      <w:r w:rsidR="007A64ED">
        <w:rPr>
          <w:rFonts w:ascii="Arial" w:hAnsi="Arial" w:cs="Arial"/>
        </w:rPr>
        <w:t>85</w:t>
      </w:r>
      <w:r w:rsidR="008F0FC4">
        <w:rPr>
          <w:rFonts w:ascii="Arial" w:hAnsi="Arial" w:cs="Arial"/>
        </w:rPr>
        <w:t>.</w:t>
      </w:r>
      <w:r w:rsidR="007A64ED">
        <w:rPr>
          <w:rFonts w:ascii="Arial" w:hAnsi="Arial" w:cs="Arial"/>
        </w:rPr>
        <w:t>2</w:t>
      </w:r>
      <w:r w:rsidR="008F0FC4">
        <w:rPr>
          <w:rFonts w:ascii="Arial" w:hAnsi="Arial" w:cs="Arial"/>
        </w:rPr>
        <w:t>64,31 EUR</w:t>
      </w:r>
      <w:r w:rsidR="003D29BB">
        <w:rPr>
          <w:rFonts w:ascii="Arial" w:hAnsi="Arial" w:cs="Arial"/>
        </w:rPr>
        <w:t xml:space="preserve"> što je 6,8</w:t>
      </w:r>
      <w:r w:rsidR="002713C7">
        <w:rPr>
          <w:rFonts w:ascii="Arial" w:hAnsi="Arial" w:cs="Arial"/>
        </w:rPr>
        <w:t>3</w:t>
      </w:r>
      <w:r w:rsidR="003D29BB">
        <w:rPr>
          <w:rFonts w:ascii="Arial" w:hAnsi="Arial" w:cs="Arial"/>
        </w:rPr>
        <w:t>% manje u odnosu na plan za 2025. godinu.</w:t>
      </w:r>
    </w:p>
    <w:p w:rsidR="009B74E4" w:rsidRDefault="003D29BB" w:rsidP="00627C95">
      <w:pPr>
        <w:spacing w:line="276" w:lineRule="auto"/>
        <w:jc w:val="both"/>
        <w:rPr>
          <w:rFonts w:ascii="Arial" w:hAnsi="Arial" w:cs="Arial"/>
        </w:rPr>
      </w:pPr>
      <w:r>
        <w:rPr>
          <w:rFonts w:ascii="Arial" w:hAnsi="Arial" w:cs="Arial"/>
        </w:rPr>
        <w:t xml:space="preserve">Ukupne prihode čine </w:t>
      </w:r>
      <w:r w:rsidRPr="00ED1CE0">
        <w:rPr>
          <w:rFonts w:ascii="Arial" w:hAnsi="Arial" w:cs="Arial"/>
          <w:b/>
        </w:rPr>
        <w:t>prihodi poslovanja</w:t>
      </w:r>
      <w:r>
        <w:rPr>
          <w:rFonts w:ascii="Arial" w:hAnsi="Arial" w:cs="Arial"/>
        </w:rPr>
        <w:t xml:space="preserve"> i </w:t>
      </w:r>
      <w:r w:rsidRPr="00ED1CE0">
        <w:rPr>
          <w:rFonts w:ascii="Arial" w:hAnsi="Arial" w:cs="Arial"/>
          <w:b/>
        </w:rPr>
        <w:t>prihodi od prodaje nefinancijske imovine</w:t>
      </w:r>
      <w:r w:rsidR="009B74E4">
        <w:rPr>
          <w:rFonts w:ascii="Arial" w:hAnsi="Arial" w:cs="Arial"/>
        </w:rPr>
        <w:t>. Prihodi poslovanja u 2025. godini planirani su u iznosu od 1.588.010,22 EUR, a u projekciji za 2026. i 2027.godinu u iznosu 1,479.118,93 EUR. Čine ih sljedeći prihodi:</w:t>
      </w:r>
    </w:p>
    <w:p w:rsidR="009B74E4" w:rsidRDefault="009B74E4" w:rsidP="009B74E4">
      <w:pPr>
        <w:pStyle w:val="Odlomakpopisa"/>
        <w:numPr>
          <w:ilvl w:val="0"/>
          <w:numId w:val="2"/>
        </w:numPr>
        <w:spacing w:line="276" w:lineRule="auto"/>
        <w:jc w:val="both"/>
        <w:rPr>
          <w:rFonts w:ascii="Arial" w:hAnsi="Arial" w:cs="Arial"/>
        </w:rPr>
      </w:pPr>
      <w:r w:rsidRPr="007006D1">
        <w:rPr>
          <w:rFonts w:ascii="Arial" w:hAnsi="Arial" w:cs="Arial"/>
          <w:b/>
        </w:rPr>
        <w:t>Prihodi iz inozemstva i od subjekata unutar općeg proračuna (skupina 63)</w:t>
      </w:r>
      <w:r>
        <w:rPr>
          <w:rFonts w:ascii="Arial" w:hAnsi="Arial" w:cs="Arial"/>
        </w:rPr>
        <w:t xml:space="preserve"> planirani su u 2025. godini u iznosu od 1.492.652,87 EUR te su za 26,04% veći u odnosu na plan za 2024. godinu zbog ukidanja kontinuiranih rashoda budućeg perioda i planiranja prihoda za 13 plaća u 2025. godini. U projekcijama za 2026. i 2027. godinu ponovo planiramo 12 prihoda za plaće, pa je i </w:t>
      </w:r>
      <w:r w:rsidR="005B5A58">
        <w:rPr>
          <w:rFonts w:ascii="Arial" w:hAnsi="Arial" w:cs="Arial"/>
        </w:rPr>
        <w:t xml:space="preserve">projekcija </w:t>
      </w:r>
      <w:r>
        <w:rPr>
          <w:rFonts w:ascii="Arial" w:hAnsi="Arial" w:cs="Arial"/>
        </w:rPr>
        <w:t>prihod</w:t>
      </w:r>
      <w:r w:rsidR="005B5A58">
        <w:rPr>
          <w:rFonts w:ascii="Arial" w:hAnsi="Arial" w:cs="Arial"/>
        </w:rPr>
        <w:t>a manja</w:t>
      </w:r>
      <w:r>
        <w:rPr>
          <w:rFonts w:ascii="Arial" w:hAnsi="Arial" w:cs="Arial"/>
        </w:rPr>
        <w:t xml:space="preserve"> za </w:t>
      </w:r>
      <w:r w:rsidR="005B5A58">
        <w:rPr>
          <w:rFonts w:ascii="Arial" w:hAnsi="Arial" w:cs="Arial"/>
        </w:rPr>
        <w:t>7,3% u odnosu na plan 2025. godine. Ove prihode čine pomoći iz državnog proračuna (proračuna koji im nije nadležan).</w:t>
      </w:r>
    </w:p>
    <w:p w:rsidR="005B5A58" w:rsidRDefault="005B5A58" w:rsidP="009B74E4">
      <w:pPr>
        <w:pStyle w:val="Odlomakpopisa"/>
        <w:numPr>
          <w:ilvl w:val="0"/>
          <w:numId w:val="2"/>
        </w:numPr>
        <w:spacing w:line="276" w:lineRule="auto"/>
        <w:jc w:val="both"/>
        <w:rPr>
          <w:rFonts w:ascii="Arial" w:hAnsi="Arial" w:cs="Arial"/>
        </w:rPr>
      </w:pPr>
      <w:r w:rsidRPr="007006D1">
        <w:rPr>
          <w:rFonts w:ascii="Arial" w:hAnsi="Arial" w:cs="Arial"/>
          <w:b/>
        </w:rPr>
        <w:t>Prihodi od imovine (skupina 64)</w:t>
      </w:r>
      <w:r>
        <w:rPr>
          <w:rFonts w:ascii="Arial" w:hAnsi="Arial" w:cs="Arial"/>
        </w:rPr>
        <w:t xml:space="preserve"> planirani su u 2025. godini 4 EUR što je 100% više u odnosu na 2024. godinu, a u projekcijama za 2026. i 2027. ponovno 2 EUR, jednako kao i 2024. godine. zbog očekivanja više prihoda od kamata po viđenju </w:t>
      </w:r>
      <w:r w:rsidR="005E216E">
        <w:rPr>
          <w:rFonts w:ascii="Arial" w:hAnsi="Arial" w:cs="Arial"/>
        </w:rPr>
        <w:t xml:space="preserve">jer očekujemo da ćemo na računu Škole imati preneseni višak što će rezultirati većim prihodom od kamata </w:t>
      </w:r>
      <w:r>
        <w:rPr>
          <w:rFonts w:ascii="Arial" w:hAnsi="Arial" w:cs="Arial"/>
        </w:rPr>
        <w:t>samo u 2025. godini.</w:t>
      </w:r>
    </w:p>
    <w:p w:rsidR="005B5A58" w:rsidRDefault="005B5A58" w:rsidP="009B74E4">
      <w:pPr>
        <w:pStyle w:val="Odlomakpopisa"/>
        <w:numPr>
          <w:ilvl w:val="0"/>
          <w:numId w:val="2"/>
        </w:numPr>
        <w:spacing w:line="276" w:lineRule="auto"/>
        <w:jc w:val="both"/>
        <w:rPr>
          <w:rFonts w:ascii="Arial" w:hAnsi="Arial" w:cs="Arial"/>
        </w:rPr>
      </w:pPr>
      <w:r w:rsidRPr="007006D1">
        <w:rPr>
          <w:rFonts w:ascii="Arial" w:hAnsi="Arial" w:cs="Arial"/>
          <w:b/>
        </w:rPr>
        <w:t xml:space="preserve">Prihodi od upravnih pristojbi i administrativnih pristojbi, pristojbi po posebnim propisima i naknada (skupina </w:t>
      </w:r>
      <w:r w:rsidR="007147D6" w:rsidRPr="007006D1">
        <w:rPr>
          <w:rFonts w:ascii="Arial" w:hAnsi="Arial" w:cs="Arial"/>
          <w:b/>
        </w:rPr>
        <w:t>65)</w:t>
      </w:r>
      <w:r w:rsidR="007147D6">
        <w:rPr>
          <w:rFonts w:ascii="Arial" w:hAnsi="Arial" w:cs="Arial"/>
        </w:rPr>
        <w:t xml:space="preserve"> planirani su u 2025., 2026. i 2027. godini 1.909,06 EUR, tj. 23,53% više u odnosu na plan 2024. godine</w:t>
      </w:r>
    </w:p>
    <w:p w:rsidR="005B12E7" w:rsidRDefault="005B12E7" w:rsidP="009B74E4">
      <w:pPr>
        <w:pStyle w:val="Odlomakpopisa"/>
        <w:numPr>
          <w:ilvl w:val="0"/>
          <w:numId w:val="2"/>
        </w:numPr>
        <w:spacing w:line="276" w:lineRule="auto"/>
        <w:jc w:val="both"/>
        <w:rPr>
          <w:rFonts w:ascii="Arial" w:hAnsi="Arial" w:cs="Arial"/>
        </w:rPr>
      </w:pPr>
      <w:r w:rsidRPr="007006D1">
        <w:rPr>
          <w:rFonts w:ascii="Arial" w:hAnsi="Arial" w:cs="Arial"/>
          <w:b/>
        </w:rPr>
        <w:t>Prihodi od prodaje proizvoda i robe te pruženih usluga i prihodi od donacija (skupina 66)</w:t>
      </w:r>
      <w:r>
        <w:rPr>
          <w:rFonts w:ascii="Arial" w:hAnsi="Arial" w:cs="Arial"/>
        </w:rPr>
        <w:t xml:space="preserve"> planirani su u 2025. godini 6.050,00 EUR i 6.090,00 EUR u projekcijama za 2026. i 2027. godinu što je gotovo isti iznos kao i 2024. godine. Tu ulaze prihodi od najma prostora, najma stana i izrade prijepisa svjedodžbi, pa je predviđen približno jednaki prihod.</w:t>
      </w:r>
    </w:p>
    <w:p w:rsidR="005B12E7" w:rsidRDefault="005B12E7" w:rsidP="009B74E4">
      <w:pPr>
        <w:pStyle w:val="Odlomakpopisa"/>
        <w:numPr>
          <w:ilvl w:val="0"/>
          <w:numId w:val="2"/>
        </w:numPr>
        <w:spacing w:line="276" w:lineRule="auto"/>
        <w:jc w:val="both"/>
        <w:rPr>
          <w:rFonts w:ascii="Arial" w:hAnsi="Arial" w:cs="Arial"/>
        </w:rPr>
      </w:pPr>
      <w:r w:rsidRPr="007006D1">
        <w:rPr>
          <w:rFonts w:ascii="Arial" w:hAnsi="Arial" w:cs="Arial"/>
          <w:b/>
        </w:rPr>
        <w:t>Prihodi iz nadležnog proračuna (skupina 67)</w:t>
      </w:r>
      <w:r>
        <w:rPr>
          <w:rFonts w:ascii="Arial" w:hAnsi="Arial" w:cs="Arial"/>
        </w:rPr>
        <w:t xml:space="preserve"> planirani su 2025., 2026. i 2027. godine u iznosu </w:t>
      </w:r>
      <w:r w:rsidR="002953B6">
        <w:rPr>
          <w:rFonts w:ascii="Arial" w:hAnsi="Arial" w:cs="Arial"/>
        </w:rPr>
        <w:t>91</w:t>
      </w:r>
      <w:r>
        <w:rPr>
          <w:rFonts w:ascii="Arial" w:hAnsi="Arial" w:cs="Arial"/>
        </w:rPr>
        <w:t>.</w:t>
      </w:r>
      <w:r w:rsidR="002953B6">
        <w:rPr>
          <w:rFonts w:ascii="Arial" w:hAnsi="Arial" w:cs="Arial"/>
        </w:rPr>
        <w:t>2</w:t>
      </w:r>
      <w:r>
        <w:rPr>
          <w:rFonts w:ascii="Arial" w:hAnsi="Arial" w:cs="Arial"/>
        </w:rPr>
        <w:t>00,00 EUR, tj</w:t>
      </w:r>
      <w:r w:rsidR="005E216E">
        <w:rPr>
          <w:rFonts w:ascii="Arial" w:hAnsi="Arial" w:cs="Arial"/>
        </w:rPr>
        <w:t>.</w:t>
      </w:r>
      <w:r>
        <w:rPr>
          <w:rFonts w:ascii="Arial" w:hAnsi="Arial" w:cs="Arial"/>
        </w:rPr>
        <w:t xml:space="preserve"> </w:t>
      </w:r>
      <w:r w:rsidR="002953B6">
        <w:rPr>
          <w:rFonts w:ascii="Arial" w:hAnsi="Arial" w:cs="Arial"/>
        </w:rPr>
        <w:t>5,9</w:t>
      </w:r>
      <w:r>
        <w:rPr>
          <w:rFonts w:ascii="Arial" w:hAnsi="Arial" w:cs="Arial"/>
        </w:rPr>
        <w:t xml:space="preserve">% </w:t>
      </w:r>
      <w:r w:rsidR="002953B6">
        <w:rPr>
          <w:rFonts w:ascii="Arial" w:hAnsi="Arial" w:cs="Arial"/>
        </w:rPr>
        <w:t>više</w:t>
      </w:r>
      <w:r>
        <w:rPr>
          <w:rFonts w:ascii="Arial" w:hAnsi="Arial" w:cs="Arial"/>
        </w:rPr>
        <w:t xml:space="preserve"> u odnosu na 2024. godinu koliko je Školi  dodijeljeno Okvirnim prijedlogom opsega financijskih planova srednjih škola za 2025.-2027.</w:t>
      </w:r>
      <w:r w:rsidR="00AF3706">
        <w:rPr>
          <w:rFonts w:ascii="Arial" w:hAnsi="Arial" w:cs="Arial"/>
        </w:rPr>
        <w:t xml:space="preserve"> za financiranje decentraliziranih funkcija i programa iznad zakonskog standarda. Točnije 8</w:t>
      </w:r>
      <w:r w:rsidR="002953B6">
        <w:rPr>
          <w:rFonts w:ascii="Arial" w:hAnsi="Arial" w:cs="Arial"/>
        </w:rPr>
        <w:t>7</w:t>
      </w:r>
      <w:r w:rsidR="00AF3706">
        <w:rPr>
          <w:rFonts w:ascii="Arial" w:hAnsi="Arial" w:cs="Arial"/>
        </w:rPr>
        <w:t>.</w:t>
      </w:r>
      <w:r w:rsidR="002953B6">
        <w:rPr>
          <w:rFonts w:ascii="Arial" w:hAnsi="Arial" w:cs="Arial"/>
        </w:rPr>
        <w:t>5</w:t>
      </w:r>
      <w:r w:rsidR="00AF3706">
        <w:rPr>
          <w:rFonts w:ascii="Arial" w:hAnsi="Arial" w:cs="Arial"/>
        </w:rPr>
        <w:t>00,00 EUR DEC i 2.600,00 EUR za programe Školskog kurikuluma, 800,00 EUR za program „Škola i zajednica“ i 300,00 EUR za program „Natjecanja i smotre“.</w:t>
      </w:r>
    </w:p>
    <w:p w:rsidR="00AF3706" w:rsidRDefault="00ED1CE0" w:rsidP="00AF3706">
      <w:pPr>
        <w:spacing w:line="276" w:lineRule="auto"/>
        <w:jc w:val="both"/>
        <w:rPr>
          <w:rFonts w:ascii="Arial" w:hAnsi="Arial" w:cs="Arial"/>
        </w:rPr>
      </w:pPr>
      <w:r w:rsidRPr="007006D1">
        <w:rPr>
          <w:rFonts w:ascii="Arial" w:hAnsi="Arial" w:cs="Arial"/>
          <w:b/>
        </w:rPr>
        <w:t>Prihode od nefinancijske imovine</w:t>
      </w:r>
      <w:r>
        <w:rPr>
          <w:rFonts w:ascii="Arial" w:hAnsi="Arial" w:cs="Arial"/>
        </w:rPr>
        <w:t xml:space="preserve"> čine prihodi od otkupa stana u vlasništvu Škole i planirani su 2025. i u projekcijama za 2026. i 2027. godinu u iznosu od 45,38 EUR kao i prethodnih godina.</w:t>
      </w:r>
    </w:p>
    <w:p w:rsidR="003C6D25" w:rsidRDefault="003C6D25" w:rsidP="00AF3706">
      <w:pPr>
        <w:spacing w:line="276" w:lineRule="auto"/>
        <w:jc w:val="both"/>
        <w:rPr>
          <w:rFonts w:ascii="Arial" w:hAnsi="Arial" w:cs="Arial"/>
          <w:b/>
          <w:u w:val="single"/>
        </w:rPr>
      </w:pPr>
    </w:p>
    <w:p w:rsidR="003C6D25" w:rsidRDefault="003C6D25" w:rsidP="00AF3706">
      <w:pPr>
        <w:spacing w:line="276" w:lineRule="auto"/>
        <w:jc w:val="both"/>
        <w:rPr>
          <w:rFonts w:ascii="Arial" w:hAnsi="Arial" w:cs="Arial"/>
          <w:b/>
          <w:u w:val="single"/>
        </w:rPr>
      </w:pPr>
    </w:p>
    <w:p w:rsidR="00AF3706" w:rsidRDefault="00AF3706" w:rsidP="00AF3706">
      <w:pPr>
        <w:spacing w:line="276" w:lineRule="auto"/>
        <w:jc w:val="both"/>
        <w:rPr>
          <w:rFonts w:ascii="Arial" w:hAnsi="Arial" w:cs="Arial"/>
          <w:b/>
          <w:u w:val="single"/>
        </w:rPr>
      </w:pPr>
      <w:r w:rsidRPr="00625A2D">
        <w:rPr>
          <w:rFonts w:ascii="Arial" w:hAnsi="Arial" w:cs="Arial"/>
          <w:b/>
          <w:u w:val="single"/>
        </w:rPr>
        <w:t>RASHODI</w:t>
      </w:r>
    </w:p>
    <w:p w:rsidR="00625A2D" w:rsidRDefault="00625A2D" w:rsidP="00AF3706">
      <w:pPr>
        <w:spacing w:line="276" w:lineRule="auto"/>
        <w:jc w:val="both"/>
        <w:rPr>
          <w:rFonts w:ascii="Arial" w:hAnsi="Arial" w:cs="Arial"/>
        </w:rPr>
      </w:pPr>
      <w:r>
        <w:rPr>
          <w:rFonts w:ascii="Arial" w:hAnsi="Arial" w:cs="Arial"/>
        </w:rPr>
        <w:t>Ukupni rashodi za 2025. godinu planirani su u iznosu od 1.59</w:t>
      </w:r>
      <w:r w:rsidR="002953B6">
        <w:rPr>
          <w:rFonts w:ascii="Arial" w:hAnsi="Arial" w:cs="Arial"/>
        </w:rPr>
        <w:t>6</w:t>
      </w:r>
      <w:r>
        <w:rPr>
          <w:rFonts w:ascii="Arial" w:hAnsi="Arial" w:cs="Arial"/>
        </w:rPr>
        <w:t>.</w:t>
      </w:r>
      <w:r w:rsidR="002953B6">
        <w:rPr>
          <w:rFonts w:ascii="Arial" w:hAnsi="Arial" w:cs="Arial"/>
        </w:rPr>
        <w:t>8</w:t>
      </w:r>
      <w:r>
        <w:rPr>
          <w:rFonts w:ascii="Arial" w:hAnsi="Arial" w:cs="Arial"/>
        </w:rPr>
        <w:t xml:space="preserve">78,93 EUR, odnosno uz povećanje </w:t>
      </w:r>
      <w:r w:rsidR="00ED1CE0">
        <w:rPr>
          <w:rFonts w:ascii="Arial" w:hAnsi="Arial" w:cs="Arial"/>
        </w:rPr>
        <w:t xml:space="preserve">od </w:t>
      </w:r>
      <w:r w:rsidR="002953B6">
        <w:rPr>
          <w:rFonts w:ascii="Arial" w:hAnsi="Arial" w:cs="Arial"/>
        </w:rPr>
        <w:t>19,29</w:t>
      </w:r>
      <w:r w:rsidR="007B4DA5">
        <w:rPr>
          <w:rFonts w:ascii="Arial" w:hAnsi="Arial" w:cs="Arial"/>
        </w:rPr>
        <w:t>%</w:t>
      </w:r>
      <w:r w:rsidR="00ED1CE0">
        <w:rPr>
          <w:rFonts w:ascii="Arial" w:hAnsi="Arial" w:cs="Arial"/>
        </w:rPr>
        <w:t xml:space="preserve"> u odnosu na plan za 2024. godinu. U projekcijama za 2026. i 2027. godinu ukupni rashodi planirani su u iznosu od 1.4</w:t>
      </w:r>
      <w:r w:rsidR="002953B6">
        <w:rPr>
          <w:rFonts w:ascii="Arial" w:hAnsi="Arial" w:cs="Arial"/>
        </w:rPr>
        <w:t>85</w:t>
      </w:r>
      <w:r w:rsidR="00ED1CE0">
        <w:rPr>
          <w:rFonts w:ascii="Arial" w:hAnsi="Arial" w:cs="Arial"/>
        </w:rPr>
        <w:t>.</w:t>
      </w:r>
      <w:r w:rsidR="002953B6">
        <w:rPr>
          <w:rFonts w:ascii="Arial" w:hAnsi="Arial" w:cs="Arial"/>
        </w:rPr>
        <w:t>2</w:t>
      </w:r>
      <w:r w:rsidR="00ED1CE0">
        <w:rPr>
          <w:rFonts w:ascii="Arial" w:hAnsi="Arial" w:cs="Arial"/>
        </w:rPr>
        <w:t>64,31 EUR, što je 7,0</w:t>
      </w:r>
      <w:r w:rsidR="002953B6">
        <w:rPr>
          <w:rFonts w:ascii="Arial" w:hAnsi="Arial" w:cs="Arial"/>
        </w:rPr>
        <w:t>1</w:t>
      </w:r>
      <w:r w:rsidR="00ED1CE0">
        <w:rPr>
          <w:rFonts w:ascii="Arial" w:hAnsi="Arial" w:cs="Arial"/>
        </w:rPr>
        <w:t>% manje nego 2025.godine jer nisu planirani rashodi financirani iz prenesenih sredstava od vlastitih prihoda.</w:t>
      </w:r>
    </w:p>
    <w:p w:rsidR="00ED1CE0" w:rsidRDefault="00ED1CE0" w:rsidP="00AF3706">
      <w:pPr>
        <w:spacing w:line="276" w:lineRule="auto"/>
        <w:jc w:val="both"/>
        <w:rPr>
          <w:rFonts w:ascii="Arial" w:hAnsi="Arial" w:cs="Arial"/>
        </w:rPr>
      </w:pPr>
      <w:r w:rsidRPr="007006D1">
        <w:rPr>
          <w:rFonts w:ascii="Arial" w:hAnsi="Arial" w:cs="Arial"/>
          <w:b/>
        </w:rPr>
        <w:t>Rashodi poslovanja</w:t>
      </w:r>
      <w:r>
        <w:rPr>
          <w:rFonts w:ascii="Arial" w:hAnsi="Arial" w:cs="Arial"/>
        </w:rPr>
        <w:t xml:space="preserve"> </w:t>
      </w:r>
      <w:r w:rsidR="0046274B">
        <w:rPr>
          <w:rFonts w:ascii="Arial" w:hAnsi="Arial" w:cs="Arial"/>
        </w:rPr>
        <w:t>planirani su 2025. godine u iznosu od 1.5</w:t>
      </w:r>
      <w:r w:rsidR="002953B6">
        <w:rPr>
          <w:rFonts w:ascii="Arial" w:hAnsi="Arial" w:cs="Arial"/>
        </w:rPr>
        <w:t>94</w:t>
      </w:r>
      <w:r w:rsidR="0046274B">
        <w:rPr>
          <w:rFonts w:ascii="Arial" w:hAnsi="Arial" w:cs="Arial"/>
        </w:rPr>
        <w:t>.</w:t>
      </w:r>
      <w:r w:rsidR="002953B6">
        <w:rPr>
          <w:rFonts w:ascii="Arial" w:hAnsi="Arial" w:cs="Arial"/>
        </w:rPr>
        <w:t>1</w:t>
      </w:r>
      <w:r w:rsidR="0046274B">
        <w:rPr>
          <w:rFonts w:ascii="Arial" w:hAnsi="Arial" w:cs="Arial"/>
        </w:rPr>
        <w:t>91,98 EUR i za 19,</w:t>
      </w:r>
      <w:r w:rsidR="00335801">
        <w:rPr>
          <w:rFonts w:ascii="Arial" w:hAnsi="Arial" w:cs="Arial"/>
        </w:rPr>
        <w:t>73</w:t>
      </w:r>
      <w:r w:rsidR="0046274B">
        <w:rPr>
          <w:rFonts w:ascii="Arial" w:hAnsi="Arial" w:cs="Arial"/>
        </w:rPr>
        <w:t>% su veći u odnosu na plan 2024. godine. U projekcijama za 2026. i 2027. godinu planirani su 1.4</w:t>
      </w:r>
      <w:r w:rsidR="00335801">
        <w:rPr>
          <w:rFonts w:ascii="Arial" w:hAnsi="Arial" w:cs="Arial"/>
        </w:rPr>
        <w:t>83</w:t>
      </w:r>
      <w:r w:rsidR="0046274B">
        <w:rPr>
          <w:rFonts w:ascii="Arial" w:hAnsi="Arial" w:cs="Arial"/>
        </w:rPr>
        <w:t>.</w:t>
      </w:r>
      <w:r w:rsidR="00335801">
        <w:rPr>
          <w:rFonts w:ascii="Arial" w:hAnsi="Arial" w:cs="Arial"/>
        </w:rPr>
        <w:t>6</w:t>
      </w:r>
      <w:r w:rsidR="0046274B">
        <w:rPr>
          <w:rFonts w:ascii="Arial" w:hAnsi="Arial" w:cs="Arial"/>
        </w:rPr>
        <w:t>69,05 EUR, tj. uz smanjenje od 6,9</w:t>
      </w:r>
      <w:r w:rsidR="00335801">
        <w:rPr>
          <w:rFonts w:ascii="Arial" w:hAnsi="Arial" w:cs="Arial"/>
        </w:rPr>
        <w:t>3</w:t>
      </w:r>
      <w:r w:rsidR="0046274B">
        <w:rPr>
          <w:rFonts w:ascii="Arial" w:hAnsi="Arial" w:cs="Arial"/>
        </w:rPr>
        <w:t xml:space="preserve">%. </w:t>
      </w:r>
      <w:r w:rsidR="005E216E">
        <w:rPr>
          <w:rFonts w:ascii="Arial" w:hAnsi="Arial" w:cs="Arial"/>
        </w:rPr>
        <w:t>O</w:t>
      </w:r>
      <w:r w:rsidR="0046274B">
        <w:rPr>
          <w:rFonts w:ascii="Arial" w:hAnsi="Arial" w:cs="Arial"/>
        </w:rPr>
        <w:t>ve rashode čine:</w:t>
      </w:r>
    </w:p>
    <w:p w:rsidR="0046274B" w:rsidRDefault="0046274B" w:rsidP="0046274B">
      <w:pPr>
        <w:pStyle w:val="Odlomakpopisa"/>
        <w:numPr>
          <w:ilvl w:val="0"/>
          <w:numId w:val="3"/>
        </w:numPr>
        <w:spacing w:line="276" w:lineRule="auto"/>
        <w:jc w:val="both"/>
        <w:rPr>
          <w:rFonts w:ascii="Arial" w:hAnsi="Arial" w:cs="Arial"/>
        </w:rPr>
      </w:pPr>
      <w:r w:rsidRPr="007006D1">
        <w:rPr>
          <w:rFonts w:ascii="Arial" w:hAnsi="Arial" w:cs="Arial"/>
          <w:b/>
        </w:rPr>
        <w:t>Rashodi za zaposlene (skupina 31)</w:t>
      </w:r>
      <w:r>
        <w:rPr>
          <w:rFonts w:ascii="Arial" w:hAnsi="Arial" w:cs="Arial"/>
        </w:rPr>
        <w:t xml:space="preserve"> planirani su u 2025. godini u iznosu od 1.477.569,05 EUR i za 27,64% su veći u odnosu na plan 2024. godine</w:t>
      </w:r>
      <w:r w:rsidR="005E216E">
        <w:rPr>
          <w:rFonts w:ascii="Arial" w:hAnsi="Arial" w:cs="Arial"/>
        </w:rPr>
        <w:t xml:space="preserve"> jer za 2025. godinu planiramo 13 rashoda za plaće (prosinac 2024.-prosinac 2025.) zbog ukidanja kontinuiranih rashoda budućih perioda</w:t>
      </w:r>
      <w:r>
        <w:rPr>
          <w:rFonts w:ascii="Arial" w:hAnsi="Arial" w:cs="Arial"/>
        </w:rPr>
        <w:t>. U projekcijama za 2026. i 2027. godinu planirani su u iznosu 1.380.684,17 EUR</w:t>
      </w:r>
      <w:r w:rsidR="005E216E">
        <w:rPr>
          <w:rFonts w:ascii="Arial" w:hAnsi="Arial" w:cs="Arial"/>
        </w:rPr>
        <w:t>, jer će se u tom razdoblju ponovno knjižiti 12 rashoda za plaće (siječanj 2026</w:t>
      </w:r>
      <w:r w:rsidR="008F239D">
        <w:rPr>
          <w:rFonts w:ascii="Arial" w:hAnsi="Arial" w:cs="Arial"/>
        </w:rPr>
        <w:t>.</w:t>
      </w:r>
      <w:r w:rsidR="005E216E">
        <w:rPr>
          <w:rFonts w:ascii="Arial" w:hAnsi="Arial" w:cs="Arial"/>
        </w:rPr>
        <w:t>/7</w:t>
      </w:r>
      <w:r w:rsidR="008F239D">
        <w:rPr>
          <w:rFonts w:ascii="Arial" w:hAnsi="Arial" w:cs="Arial"/>
        </w:rPr>
        <w:t>.</w:t>
      </w:r>
      <w:r w:rsidR="005E216E">
        <w:rPr>
          <w:rFonts w:ascii="Arial" w:hAnsi="Arial" w:cs="Arial"/>
        </w:rPr>
        <w:t>-prosinac 2026</w:t>
      </w:r>
      <w:r w:rsidR="008F239D">
        <w:rPr>
          <w:rFonts w:ascii="Arial" w:hAnsi="Arial" w:cs="Arial"/>
        </w:rPr>
        <w:t>.</w:t>
      </w:r>
      <w:r w:rsidR="005E216E">
        <w:rPr>
          <w:rFonts w:ascii="Arial" w:hAnsi="Arial" w:cs="Arial"/>
        </w:rPr>
        <w:t>/7</w:t>
      </w:r>
      <w:r w:rsidR="008F239D">
        <w:rPr>
          <w:rFonts w:ascii="Arial" w:hAnsi="Arial" w:cs="Arial"/>
        </w:rPr>
        <w:t>.</w:t>
      </w:r>
      <w:r w:rsidR="005E216E">
        <w:rPr>
          <w:rFonts w:ascii="Arial" w:hAnsi="Arial" w:cs="Arial"/>
        </w:rPr>
        <w:t>)</w:t>
      </w:r>
      <w:r w:rsidR="00A82BAB">
        <w:rPr>
          <w:rFonts w:ascii="Arial" w:hAnsi="Arial" w:cs="Arial"/>
        </w:rPr>
        <w:t>. Financiranje rashoda za zaposlene planirano je od pomoći iz državnog proračuna.</w:t>
      </w:r>
    </w:p>
    <w:p w:rsidR="00A82BAB" w:rsidRDefault="00A82BAB" w:rsidP="0046274B">
      <w:pPr>
        <w:pStyle w:val="Odlomakpopisa"/>
        <w:numPr>
          <w:ilvl w:val="0"/>
          <w:numId w:val="3"/>
        </w:numPr>
        <w:spacing w:line="276" w:lineRule="auto"/>
        <w:jc w:val="both"/>
        <w:rPr>
          <w:rFonts w:ascii="Arial" w:hAnsi="Arial" w:cs="Arial"/>
        </w:rPr>
      </w:pPr>
      <w:r w:rsidRPr="007006D1">
        <w:rPr>
          <w:rFonts w:ascii="Arial" w:hAnsi="Arial" w:cs="Arial"/>
          <w:b/>
        </w:rPr>
        <w:t>Materijalni rashodi (skupina 32)</w:t>
      </w:r>
      <w:r>
        <w:rPr>
          <w:rFonts w:ascii="Arial" w:hAnsi="Arial" w:cs="Arial"/>
        </w:rPr>
        <w:t xml:space="preserve"> planirani su za 2025. godinu u iznosu </w:t>
      </w:r>
      <w:r w:rsidR="00335801">
        <w:rPr>
          <w:rFonts w:ascii="Arial" w:hAnsi="Arial" w:cs="Arial"/>
        </w:rPr>
        <w:t>103</w:t>
      </w:r>
      <w:r>
        <w:rPr>
          <w:rFonts w:ascii="Arial" w:hAnsi="Arial" w:cs="Arial"/>
        </w:rPr>
        <w:t>.</w:t>
      </w:r>
      <w:r w:rsidR="00335801">
        <w:rPr>
          <w:rFonts w:ascii="Arial" w:hAnsi="Arial" w:cs="Arial"/>
        </w:rPr>
        <w:t>8</w:t>
      </w:r>
      <w:r>
        <w:rPr>
          <w:rFonts w:ascii="Arial" w:hAnsi="Arial" w:cs="Arial"/>
        </w:rPr>
        <w:t xml:space="preserve">90,14 EUR, tj. </w:t>
      </w:r>
      <w:r w:rsidR="00335801">
        <w:rPr>
          <w:rFonts w:ascii="Arial" w:hAnsi="Arial" w:cs="Arial"/>
        </w:rPr>
        <w:t>63,55</w:t>
      </w:r>
      <w:r>
        <w:rPr>
          <w:rFonts w:ascii="Arial" w:hAnsi="Arial" w:cs="Arial"/>
        </w:rPr>
        <w:t xml:space="preserve">% manje nego 2024. godine, a u projekcijama za 2026. i 2027. godinu </w:t>
      </w:r>
      <w:r w:rsidR="00335801">
        <w:rPr>
          <w:rFonts w:ascii="Arial" w:hAnsi="Arial" w:cs="Arial"/>
        </w:rPr>
        <w:t>102</w:t>
      </w:r>
      <w:r>
        <w:rPr>
          <w:rFonts w:ascii="Arial" w:hAnsi="Arial" w:cs="Arial"/>
        </w:rPr>
        <w:t>.</w:t>
      </w:r>
      <w:r w:rsidR="00335801">
        <w:rPr>
          <w:rFonts w:ascii="Arial" w:hAnsi="Arial" w:cs="Arial"/>
        </w:rPr>
        <w:t>7</w:t>
      </w:r>
      <w:r>
        <w:rPr>
          <w:rFonts w:ascii="Arial" w:hAnsi="Arial" w:cs="Arial"/>
        </w:rPr>
        <w:t>90,14 EUR. Najvećim dijelom financirani su iz Prihoda za DEC funkcije i to u iznosu 8</w:t>
      </w:r>
      <w:r w:rsidR="00335801">
        <w:rPr>
          <w:rFonts w:ascii="Arial" w:hAnsi="Arial" w:cs="Arial"/>
        </w:rPr>
        <w:t>7</w:t>
      </w:r>
      <w:r w:rsidR="00DE1194">
        <w:rPr>
          <w:rFonts w:ascii="Arial" w:hAnsi="Arial" w:cs="Arial"/>
        </w:rPr>
        <w:t>.</w:t>
      </w:r>
      <w:r w:rsidR="00335801">
        <w:rPr>
          <w:rFonts w:ascii="Arial" w:hAnsi="Arial" w:cs="Arial"/>
        </w:rPr>
        <w:t>3</w:t>
      </w:r>
      <w:r w:rsidR="00DE1194">
        <w:rPr>
          <w:rFonts w:ascii="Arial" w:hAnsi="Arial" w:cs="Arial"/>
        </w:rPr>
        <w:t>68,19 EUR, 8.846,91 EUR iz vlastitih prihoda, od toga 1.100,0 EUR od planiranih vlastitih prenesenih sredstava, 3.700,00 EUR iz općih prihoda i primitaka i 2.386,05 EUR iz pomoći iz državnog proračuna.</w:t>
      </w:r>
    </w:p>
    <w:p w:rsidR="00DE1194" w:rsidRDefault="00DE1194" w:rsidP="0046274B">
      <w:pPr>
        <w:pStyle w:val="Odlomakpopisa"/>
        <w:numPr>
          <w:ilvl w:val="0"/>
          <w:numId w:val="3"/>
        </w:numPr>
        <w:spacing w:line="276" w:lineRule="auto"/>
        <w:jc w:val="both"/>
        <w:rPr>
          <w:rFonts w:ascii="Arial" w:hAnsi="Arial" w:cs="Arial"/>
        </w:rPr>
      </w:pPr>
      <w:r w:rsidRPr="007006D1">
        <w:rPr>
          <w:rFonts w:ascii="Arial" w:hAnsi="Arial" w:cs="Arial"/>
          <w:b/>
        </w:rPr>
        <w:t>Financijski rashodi (skupina 34)</w:t>
      </w:r>
      <w:r>
        <w:rPr>
          <w:rFonts w:ascii="Arial" w:hAnsi="Arial" w:cs="Arial"/>
        </w:rPr>
        <w:t xml:space="preserve"> planirani su u 2025. godini i u projekcijama za 2026. i 2027. u iznosu 167,74 EUR što je 51,76% manje nego 2024. godine. Do smanjenja je došlo zbog otkazivanja usluge dostave tiskanih izvoda banke nakon čega je došlo da smanjenja troškova bankarskih usluga. Financijski rashodi financirani su najvećim dijelom iz DEC funkcija i to u iznosu 131,81 EUR i 35,93 EUR iz vlastitih izvora.</w:t>
      </w:r>
    </w:p>
    <w:p w:rsidR="00DE1194" w:rsidRDefault="00DE1194" w:rsidP="0046274B">
      <w:pPr>
        <w:pStyle w:val="Odlomakpopisa"/>
        <w:numPr>
          <w:ilvl w:val="0"/>
          <w:numId w:val="3"/>
        </w:numPr>
        <w:spacing w:line="276" w:lineRule="auto"/>
        <w:jc w:val="both"/>
        <w:rPr>
          <w:rFonts w:ascii="Arial" w:hAnsi="Arial" w:cs="Arial"/>
        </w:rPr>
      </w:pPr>
      <w:r w:rsidRPr="007006D1">
        <w:rPr>
          <w:rFonts w:ascii="Arial" w:hAnsi="Arial" w:cs="Arial"/>
          <w:b/>
        </w:rPr>
        <w:t>Naknade građanima i kućanstvima u naravi</w:t>
      </w:r>
      <w:r w:rsidR="00537BA6" w:rsidRPr="007006D1">
        <w:rPr>
          <w:rFonts w:ascii="Arial" w:hAnsi="Arial" w:cs="Arial"/>
          <w:b/>
        </w:rPr>
        <w:t xml:space="preserve"> na temelju osiguranja i druge naknade (skupina 37)</w:t>
      </w:r>
      <w:r w:rsidR="00537BA6">
        <w:rPr>
          <w:rFonts w:ascii="Arial" w:hAnsi="Arial" w:cs="Arial"/>
        </w:rPr>
        <w:t xml:space="preserve"> planirane su u približnom iznosu kao i 2024. godine, a odnose se na pomoći iz državnog proračuna za financiranje radnih bilježnica učenicima raseljenima iz Ukrajine.</w:t>
      </w:r>
    </w:p>
    <w:p w:rsidR="0064209C" w:rsidRDefault="0064209C" w:rsidP="0046274B">
      <w:pPr>
        <w:pStyle w:val="Odlomakpopisa"/>
        <w:numPr>
          <w:ilvl w:val="0"/>
          <w:numId w:val="3"/>
        </w:numPr>
        <w:spacing w:line="276" w:lineRule="auto"/>
        <w:jc w:val="both"/>
        <w:rPr>
          <w:rFonts w:ascii="Arial" w:hAnsi="Arial" w:cs="Arial"/>
        </w:rPr>
      </w:pPr>
      <w:r w:rsidRPr="007006D1">
        <w:rPr>
          <w:rFonts w:ascii="Arial" w:hAnsi="Arial" w:cs="Arial"/>
          <w:b/>
        </w:rPr>
        <w:t>Ostali rashodi (skupina 38)</w:t>
      </w:r>
      <w:r w:rsidR="0008195D">
        <w:rPr>
          <w:rFonts w:ascii="Arial" w:hAnsi="Arial" w:cs="Arial"/>
        </w:rPr>
        <w:t xml:space="preserve"> planirani su za 2025. godinu u iznosu </w:t>
      </w:r>
      <w:r w:rsidR="007006D1">
        <w:rPr>
          <w:rFonts w:ascii="Arial" w:hAnsi="Arial" w:cs="Arial"/>
        </w:rPr>
        <w:t>u kojem su izvršeni u 2024. godini</w:t>
      </w:r>
      <w:r w:rsidR="0008195D">
        <w:rPr>
          <w:rFonts w:ascii="Arial" w:hAnsi="Arial" w:cs="Arial"/>
        </w:rPr>
        <w:t xml:space="preserve">, </w:t>
      </w:r>
      <w:r w:rsidR="007006D1">
        <w:rPr>
          <w:rFonts w:ascii="Arial" w:hAnsi="Arial" w:cs="Arial"/>
        </w:rPr>
        <w:t xml:space="preserve">ali </w:t>
      </w:r>
      <w:r w:rsidR="0008195D">
        <w:rPr>
          <w:rFonts w:ascii="Arial" w:hAnsi="Arial" w:cs="Arial"/>
        </w:rPr>
        <w:t>bez projekcija za 2026. i 2027. godinu jer se radi o donaciji higijenskih uložaka iz izvora pomoći za koju ne znamo da li će se dalje prov</w:t>
      </w:r>
      <w:r w:rsidR="007006D1">
        <w:rPr>
          <w:rFonts w:ascii="Arial" w:hAnsi="Arial" w:cs="Arial"/>
        </w:rPr>
        <w:t>o</w:t>
      </w:r>
      <w:r w:rsidR="0008195D">
        <w:rPr>
          <w:rFonts w:ascii="Arial" w:hAnsi="Arial" w:cs="Arial"/>
        </w:rPr>
        <w:t>diti</w:t>
      </w:r>
      <w:r w:rsidR="007006D1">
        <w:rPr>
          <w:rFonts w:ascii="Arial" w:hAnsi="Arial" w:cs="Arial"/>
        </w:rPr>
        <w:t xml:space="preserve"> i u kojem iznosu.</w:t>
      </w:r>
    </w:p>
    <w:p w:rsidR="00537BA6" w:rsidRDefault="00537BA6" w:rsidP="00537BA6">
      <w:pPr>
        <w:spacing w:line="276" w:lineRule="auto"/>
        <w:jc w:val="both"/>
        <w:rPr>
          <w:rFonts w:ascii="Arial" w:hAnsi="Arial" w:cs="Arial"/>
        </w:rPr>
      </w:pPr>
      <w:r w:rsidRPr="007006D1">
        <w:rPr>
          <w:rFonts w:ascii="Arial" w:hAnsi="Arial" w:cs="Arial"/>
          <w:b/>
        </w:rPr>
        <w:t>Rashodi za nabavu nefinancijske imovine</w:t>
      </w:r>
      <w:r>
        <w:rPr>
          <w:rFonts w:ascii="Arial" w:hAnsi="Arial" w:cs="Arial"/>
        </w:rPr>
        <w:t xml:space="preserve"> planirani su za 2025. godinu u iznosu 2.686,95 EUR i za 62,39% su manji nego 2024. godine. U projekcijama za 2026. i 2027. godinu još su manji i iznose 565,45 EUR, a sve zbog toga jer nisu planirana prenesena sredstva. Planirani rashodi za nabavu nefinancijske imovine u 2025. godini </w:t>
      </w:r>
      <w:r w:rsidR="0064209C">
        <w:rPr>
          <w:rFonts w:ascii="Arial" w:hAnsi="Arial" w:cs="Arial"/>
        </w:rPr>
        <w:t>financirani su najvećim dijelom iz vlastitih prihoda u iznosu od 2.188,78 EUR, od toga 1.623,33 EUR iz prenesenih vlastitih sredstava, 365,45 EUR iz prihoda za posebne namjene i 132,72 EUR iz izvora pomoći iz državnog proračuna.</w:t>
      </w:r>
    </w:p>
    <w:p w:rsidR="0064209C" w:rsidRDefault="0064209C" w:rsidP="00537BA6">
      <w:pPr>
        <w:spacing w:line="276" w:lineRule="auto"/>
        <w:jc w:val="both"/>
        <w:rPr>
          <w:rFonts w:ascii="Arial" w:hAnsi="Arial" w:cs="Arial"/>
        </w:rPr>
      </w:pPr>
      <w:r>
        <w:rPr>
          <w:rFonts w:ascii="Arial" w:hAnsi="Arial" w:cs="Arial"/>
        </w:rPr>
        <w:t>Prema izvorima financiranja najveći udio u rashodima u razdoblju 2025.-2027. imaju rashodi financirani iz izvora Pomoći</w:t>
      </w:r>
      <w:r w:rsidR="0008195D">
        <w:rPr>
          <w:rFonts w:ascii="Arial" w:hAnsi="Arial" w:cs="Arial"/>
        </w:rPr>
        <w:t xml:space="preserve"> iz državnog proračuna (1.492.652,87 EUR) i izvora za DEC funkcije od Osnivača PGŽ (8</w:t>
      </w:r>
      <w:r w:rsidR="003403FD">
        <w:rPr>
          <w:rFonts w:ascii="Arial" w:hAnsi="Arial" w:cs="Arial"/>
        </w:rPr>
        <w:t>7</w:t>
      </w:r>
      <w:r w:rsidR="0008195D">
        <w:rPr>
          <w:rFonts w:ascii="Arial" w:hAnsi="Arial" w:cs="Arial"/>
        </w:rPr>
        <w:t>.</w:t>
      </w:r>
      <w:r w:rsidR="003403FD">
        <w:rPr>
          <w:rFonts w:ascii="Arial" w:hAnsi="Arial" w:cs="Arial"/>
        </w:rPr>
        <w:t>5</w:t>
      </w:r>
      <w:r w:rsidR="0008195D">
        <w:rPr>
          <w:rFonts w:ascii="Arial" w:hAnsi="Arial" w:cs="Arial"/>
        </w:rPr>
        <w:t>00,00 EUR).</w:t>
      </w:r>
    </w:p>
    <w:p w:rsidR="0008195D" w:rsidRDefault="0008195D" w:rsidP="00537BA6">
      <w:pPr>
        <w:spacing w:line="276" w:lineRule="auto"/>
        <w:jc w:val="both"/>
        <w:rPr>
          <w:rFonts w:ascii="Arial" w:hAnsi="Arial" w:cs="Arial"/>
        </w:rPr>
      </w:pPr>
      <w:r>
        <w:rPr>
          <w:rFonts w:ascii="Arial" w:hAnsi="Arial" w:cs="Arial"/>
        </w:rPr>
        <w:lastRenderedPageBreak/>
        <w:t>Prema funkcijskoj klasifikaciji rashodi 2025. godine su planirani u okviru funkcije 09 Obrazovanje i to u iznosu 1.5</w:t>
      </w:r>
      <w:r w:rsidR="003403FD">
        <w:rPr>
          <w:rFonts w:ascii="Arial" w:hAnsi="Arial" w:cs="Arial"/>
        </w:rPr>
        <w:t>95</w:t>
      </w:r>
      <w:r>
        <w:rPr>
          <w:rFonts w:ascii="Arial" w:hAnsi="Arial" w:cs="Arial"/>
        </w:rPr>
        <w:t>.</w:t>
      </w:r>
      <w:r w:rsidR="003403FD">
        <w:rPr>
          <w:rFonts w:ascii="Arial" w:hAnsi="Arial" w:cs="Arial"/>
        </w:rPr>
        <w:t>9</w:t>
      </w:r>
      <w:r>
        <w:rPr>
          <w:rFonts w:ascii="Arial" w:hAnsi="Arial" w:cs="Arial"/>
        </w:rPr>
        <w:t>78,66 EUR unutar funkcije 092 Srednjoškolsko obrazovanje i 900,27 EUR unutar funkcije 098 Usluge obrazovanja koje nisu drugdje svrstane.</w:t>
      </w:r>
    </w:p>
    <w:p w:rsidR="007006D1" w:rsidRDefault="007006D1" w:rsidP="00537BA6">
      <w:pPr>
        <w:spacing w:line="276" w:lineRule="auto"/>
        <w:jc w:val="both"/>
        <w:rPr>
          <w:rFonts w:ascii="Arial" w:hAnsi="Arial" w:cs="Arial"/>
        </w:rPr>
      </w:pPr>
    </w:p>
    <w:p w:rsidR="007006D1" w:rsidRDefault="00C22748" w:rsidP="00537BA6">
      <w:pPr>
        <w:spacing w:line="276" w:lineRule="auto"/>
        <w:jc w:val="both"/>
        <w:rPr>
          <w:rFonts w:ascii="Arial" w:hAnsi="Arial" w:cs="Arial"/>
          <w:b/>
        </w:rPr>
      </w:pPr>
      <w:r w:rsidRPr="00C22748">
        <w:rPr>
          <w:rFonts w:ascii="Arial" w:hAnsi="Arial" w:cs="Arial"/>
          <w:b/>
        </w:rPr>
        <w:t>OBRAZLOŽENJE POSEBNOG DIJELA: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883"/>
        <w:gridCol w:w="1553"/>
        <w:gridCol w:w="1554"/>
        <w:gridCol w:w="1501"/>
      </w:tblGrid>
      <w:tr w:rsidR="009E26DB" w:rsidRPr="00C22748" w:rsidTr="009E26DB">
        <w:trPr>
          <w:trHeight w:hRule="exact" w:val="510"/>
        </w:trPr>
        <w:tc>
          <w:tcPr>
            <w:tcW w:w="719" w:type="dxa"/>
            <w:vAlign w:val="center"/>
          </w:tcPr>
          <w:p w:rsidR="00C22748" w:rsidRPr="00C22748" w:rsidRDefault="00C22748" w:rsidP="00C22748">
            <w:pPr>
              <w:spacing w:line="276" w:lineRule="auto"/>
              <w:jc w:val="center"/>
              <w:rPr>
                <w:rFonts w:ascii="Arial" w:hAnsi="Arial" w:cs="Arial"/>
                <w:b/>
              </w:rPr>
            </w:pPr>
            <w:r w:rsidRPr="00C22748">
              <w:rPr>
                <w:rFonts w:ascii="Arial" w:hAnsi="Arial" w:cs="Arial"/>
                <w:b/>
              </w:rPr>
              <w:t>R.br.</w:t>
            </w:r>
          </w:p>
        </w:tc>
        <w:tc>
          <w:tcPr>
            <w:tcW w:w="3883" w:type="dxa"/>
            <w:vAlign w:val="bottom"/>
          </w:tcPr>
          <w:p w:rsidR="00C22748" w:rsidRPr="00C22748" w:rsidRDefault="00C22748" w:rsidP="00C22748">
            <w:pPr>
              <w:spacing w:line="276" w:lineRule="auto"/>
              <w:jc w:val="center"/>
              <w:rPr>
                <w:rFonts w:ascii="Arial" w:hAnsi="Arial" w:cs="Arial"/>
                <w:b/>
              </w:rPr>
            </w:pPr>
            <w:r w:rsidRPr="00C22748">
              <w:rPr>
                <w:rFonts w:ascii="Arial" w:hAnsi="Arial" w:cs="Arial"/>
                <w:b/>
              </w:rPr>
              <w:t>Naziv programa</w:t>
            </w:r>
          </w:p>
        </w:tc>
        <w:tc>
          <w:tcPr>
            <w:tcW w:w="1553" w:type="dxa"/>
            <w:vAlign w:val="bottom"/>
          </w:tcPr>
          <w:p w:rsidR="00C22748" w:rsidRPr="00C22748" w:rsidRDefault="00C22748" w:rsidP="00C22748">
            <w:pPr>
              <w:spacing w:line="276" w:lineRule="auto"/>
              <w:jc w:val="center"/>
              <w:rPr>
                <w:rFonts w:ascii="Arial" w:hAnsi="Arial" w:cs="Arial"/>
                <w:b/>
              </w:rPr>
            </w:pPr>
            <w:r w:rsidRPr="00C22748">
              <w:rPr>
                <w:rFonts w:ascii="Arial" w:hAnsi="Arial" w:cs="Arial"/>
                <w:b/>
              </w:rPr>
              <w:t>2025.</w:t>
            </w:r>
          </w:p>
        </w:tc>
        <w:tc>
          <w:tcPr>
            <w:tcW w:w="1554" w:type="dxa"/>
            <w:vAlign w:val="bottom"/>
          </w:tcPr>
          <w:p w:rsidR="00C22748" w:rsidRPr="00C22748" w:rsidRDefault="00C22748" w:rsidP="00C22748">
            <w:pPr>
              <w:spacing w:line="276" w:lineRule="auto"/>
              <w:jc w:val="center"/>
              <w:rPr>
                <w:rFonts w:ascii="Arial" w:hAnsi="Arial" w:cs="Arial"/>
                <w:b/>
              </w:rPr>
            </w:pPr>
            <w:r w:rsidRPr="00C22748">
              <w:rPr>
                <w:rFonts w:ascii="Arial" w:hAnsi="Arial" w:cs="Arial"/>
                <w:b/>
              </w:rPr>
              <w:t>2026.</w:t>
            </w:r>
          </w:p>
        </w:tc>
        <w:tc>
          <w:tcPr>
            <w:tcW w:w="1501" w:type="dxa"/>
            <w:vAlign w:val="bottom"/>
          </w:tcPr>
          <w:p w:rsidR="00C22748" w:rsidRPr="00C22748" w:rsidRDefault="00C22748" w:rsidP="00C22748">
            <w:pPr>
              <w:spacing w:line="276" w:lineRule="auto"/>
              <w:jc w:val="center"/>
              <w:rPr>
                <w:rFonts w:ascii="Arial" w:hAnsi="Arial" w:cs="Arial"/>
                <w:b/>
              </w:rPr>
            </w:pPr>
            <w:r w:rsidRPr="00C22748">
              <w:rPr>
                <w:rFonts w:ascii="Arial" w:hAnsi="Arial" w:cs="Arial"/>
                <w:b/>
              </w:rPr>
              <w:t>2027.</w:t>
            </w:r>
          </w:p>
        </w:tc>
      </w:tr>
      <w:tr w:rsidR="009E26DB" w:rsidTr="009E26DB">
        <w:trPr>
          <w:trHeight w:hRule="exact" w:val="510"/>
        </w:trPr>
        <w:tc>
          <w:tcPr>
            <w:tcW w:w="719" w:type="dxa"/>
            <w:vAlign w:val="bottom"/>
          </w:tcPr>
          <w:p w:rsidR="00C22748" w:rsidRDefault="00C22748" w:rsidP="00C22748">
            <w:pPr>
              <w:spacing w:line="276" w:lineRule="auto"/>
              <w:jc w:val="center"/>
              <w:rPr>
                <w:rFonts w:ascii="Arial" w:hAnsi="Arial" w:cs="Arial"/>
              </w:rPr>
            </w:pPr>
            <w:r>
              <w:rPr>
                <w:rFonts w:ascii="Arial" w:hAnsi="Arial" w:cs="Arial"/>
              </w:rPr>
              <w:t>1.</w:t>
            </w:r>
          </w:p>
        </w:tc>
        <w:tc>
          <w:tcPr>
            <w:tcW w:w="3883" w:type="dxa"/>
            <w:vAlign w:val="bottom"/>
          </w:tcPr>
          <w:p w:rsidR="00C22748" w:rsidRDefault="00C22748" w:rsidP="00C22748">
            <w:pPr>
              <w:spacing w:line="276" w:lineRule="auto"/>
              <w:rPr>
                <w:rFonts w:ascii="Arial" w:hAnsi="Arial" w:cs="Arial"/>
              </w:rPr>
            </w:pPr>
            <w:r>
              <w:rPr>
                <w:rFonts w:ascii="Arial" w:hAnsi="Arial" w:cs="Arial"/>
              </w:rPr>
              <w:t>5306 Obilježavanje postignuća učenika i nastavnika</w:t>
            </w:r>
          </w:p>
        </w:tc>
        <w:tc>
          <w:tcPr>
            <w:tcW w:w="1553" w:type="dxa"/>
            <w:vAlign w:val="bottom"/>
          </w:tcPr>
          <w:p w:rsidR="00C22748" w:rsidRDefault="009E26DB" w:rsidP="009E26DB">
            <w:pPr>
              <w:spacing w:line="276" w:lineRule="auto"/>
              <w:jc w:val="center"/>
              <w:rPr>
                <w:rFonts w:ascii="Arial" w:hAnsi="Arial" w:cs="Arial"/>
              </w:rPr>
            </w:pPr>
            <w:r>
              <w:rPr>
                <w:rFonts w:ascii="Arial" w:hAnsi="Arial" w:cs="Arial"/>
              </w:rPr>
              <w:t>900,27</w:t>
            </w:r>
          </w:p>
        </w:tc>
        <w:tc>
          <w:tcPr>
            <w:tcW w:w="1554" w:type="dxa"/>
            <w:vAlign w:val="bottom"/>
          </w:tcPr>
          <w:p w:rsidR="00C22748" w:rsidRDefault="009E26DB" w:rsidP="009E26DB">
            <w:pPr>
              <w:spacing w:line="276" w:lineRule="auto"/>
              <w:jc w:val="center"/>
              <w:rPr>
                <w:rFonts w:ascii="Arial" w:hAnsi="Arial" w:cs="Arial"/>
              </w:rPr>
            </w:pPr>
            <w:r>
              <w:rPr>
                <w:rFonts w:ascii="Arial" w:hAnsi="Arial" w:cs="Arial"/>
              </w:rPr>
              <w:t>900,27</w:t>
            </w:r>
          </w:p>
        </w:tc>
        <w:tc>
          <w:tcPr>
            <w:tcW w:w="1501" w:type="dxa"/>
            <w:vAlign w:val="bottom"/>
          </w:tcPr>
          <w:p w:rsidR="00C22748" w:rsidRDefault="009E26DB" w:rsidP="009E26DB">
            <w:pPr>
              <w:spacing w:line="276" w:lineRule="auto"/>
              <w:jc w:val="center"/>
              <w:rPr>
                <w:rFonts w:ascii="Arial" w:hAnsi="Arial" w:cs="Arial"/>
              </w:rPr>
            </w:pPr>
            <w:r>
              <w:rPr>
                <w:rFonts w:ascii="Arial" w:hAnsi="Arial" w:cs="Arial"/>
              </w:rPr>
              <w:t>900,27</w:t>
            </w:r>
          </w:p>
        </w:tc>
      </w:tr>
      <w:tr w:rsidR="009E26DB" w:rsidTr="009E26DB">
        <w:trPr>
          <w:trHeight w:hRule="exact" w:val="417"/>
        </w:trPr>
        <w:tc>
          <w:tcPr>
            <w:tcW w:w="719" w:type="dxa"/>
            <w:vAlign w:val="bottom"/>
          </w:tcPr>
          <w:p w:rsidR="00C22748" w:rsidRDefault="00C22748" w:rsidP="00C22748">
            <w:pPr>
              <w:spacing w:line="276" w:lineRule="auto"/>
              <w:jc w:val="center"/>
              <w:rPr>
                <w:rFonts w:ascii="Arial" w:hAnsi="Arial" w:cs="Arial"/>
              </w:rPr>
            </w:pPr>
            <w:r>
              <w:rPr>
                <w:rFonts w:ascii="Arial" w:hAnsi="Arial" w:cs="Arial"/>
              </w:rPr>
              <w:t>2.</w:t>
            </w:r>
          </w:p>
        </w:tc>
        <w:tc>
          <w:tcPr>
            <w:tcW w:w="3883" w:type="dxa"/>
            <w:vAlign w:val="bottom"/>
          </w:tcPr>
          <w:p w:rsidR="00C22748" w:rsidRDefault="00C22748" w:rsidP="00C22748">
            <w:pPr>
              <w:spacing w:line="276" w:lineRule="auto"/>
              <w:rPr>
                <w:rFonts w:ascii="Arial" w:hAnsi="Arial" w:cs="Arial"/>
              </w:rPr>
            </w:pPr>
            <w:r>
              <w:rPr>
                <w:rFonts w:ascii="Arial" w:hAnsi="Arial" w:cs="Arial"/>
              </w:rPr>
              <w:t>5501 Srednjoškolsko obrazovanje</w:t>
            </w:r>
          </w:p>
        </w:tc>
        <w:tc>
          <w:tcPr>
            <w:tcW w:w="1553" w:type="dxa"/>
            <w:vAlign w:val="bottom"/>
          </w:tcPr>
          <w:p w:rsidR="00C22748" w:rsidRDefault="009E26DB" w:rsidP="002B56EE">
            <w:pPr>
              <w:spacing w:line="276" w:lineRule="auto"/>
              <w:jc w:val="center"/>
              <w:rPr>
                <w:rFonts w:ascii="Arial" w:hAnsi="Arial" w:cs="Arial"/>
              </w:rPr>
            </w:pPr>
            <w:r>
              <w:rPr>
                <w:rFonts w:ascii="Arial" w:hAnsi="Arial" w:cs="Arial"/>
              </w:rPr>
              <w:t>1.58</w:t>
            </w:r>
            <w:r w:rsidR="002B56EE">
              <w:rPr>
                <w:rFonts w:ascii="Arial" w:hAnsi="Arial" w:cs="Arial"/>
              </w:rPr>
              <w:t>9</w:t>
            </w:r>
            <w:r>
              <w:rPr>
                <w:rFonts w:ascii="Arial" w:hAnsi="Arial" w:cs="Arial"/>
              </w:rPr>
              <w:t>.</w:t>
            </w:r>
            <w:r w:rsidR="002B56EE">
              <w:rPr>
                <w:rFonts w:ascii="Arial" w:hAnsi="Arial" w:cs="Arial"/>
              </w:rPr>
              <w:t>9</w:t>
            </w:r>
            <w:r>
              <w:rPr>
                <w:rFonts w:ascii="Arial" w:hAnsi="Arial" w:cs="Arial"/>
              </w:rPr>
              <w:t>25,12</w:t>
            </w:r>
          </w:p>
        </w:tc>
        <w:tc>
          <w:tcPr>
            <w:tcW w:w="1554" w:type="dxa"/>
            <w:vAlign w:val="bottom"/>
          </w:tcPr>
          <w:p w:rsidR="00C22748" w:rsidRDefault="009E26DB" w:rsidP="002B56EE">
            <w:pPr>
              <w:spacing w:line="276" w:lineRule="auto"/>
              <w:jc w:val="center"/>
              <w:rPr>
                <w:rFonts w:ascii="Arial" w:hAnsi="Arial" w:cs="Arial"/>
              </w:rPr>
            </w:pPr>
            <w:r>
              <w:rPr>
                <w:rFonts w:ascii="Arial" w:hAnsi="Arial" w:cs="Arial"/>
              </w:rPr>
              <w:t>1.47</w:t>
            </w:r>
            <w:r w:rsidR="002B56EE">
              <w:rPr>
                <w:rFonts w:ascii="Arial" w:hAnsi="Arial" w:cs="Arial"/>
              </w:rPr>
              <w:t>9</w:t>
            </w:r>
            <w:r>
              <w:rPr>
                <w:rFonts w:ascii="Arial" w:hAnsi="Arial" w:cs="Arial"/>
              </w:rPr>
              <w:t>.</w:t>
            </w:r>
            <w:r w:rsidR="002B56EE">
              <w:rPr>
                <w:rFonts w:ascii="Arial" w:hAnsi="Arial" w:cs="Arial"/>
              </w:rPr>
              <w:t>4</w:t>
            </w:r>
            <w:r>
              <w:rPr>
                <w:rFonts w:ascii="Arial" w:hAnsi="Arial" w:cs="Arial"/>
              </w:rPr>
              <w:t>69,69</w:t>
            </w:r>
          </w:p>
        </w:tc>
        <w:tc>
          <w:tcPr>
            <w:tcW w:w="1501" w:type="dxa"/>
            <w:vAlign w:val="bottom"/>
          </w:tcPr>
          <w:p w:rsidR="00C22748" w:rsidRDefault="009E26DB" w:rsidP="002B56EE">
            <w:pPr>
              <w:spacing w:line="276" w:lineRule="auto"/>
              <w:jc w:val="center"/>
              <w:rPr>
                <w:rFonts w:ascii="Arial" w:hAnsi="Arial" w:cs="Arial"/>
              </w:rPr>
            </w:pPr>
            <w:r>
              <w:rPr>
                <w:rFonts w:ascii="Arial" w:hAnsi="Arial" w:cs="Arial"/>
              </w:rPr>
              <w:t>1.47</w:t>
            </w:r>
            <w:r w:rsidR="002B56EE">
              <w:rPr>
                <w:rFonts w:ascii="Arial" w:hAnsi="Arial" w:cs="Arial"/>
              </w:rPr>
              <w:t>9</w:t>
            </w:r>
            <w:r>
              <w:rPr>
                <w:rFonts w:ascii="Arial" w:hAnsi="Arial" w:cs="Arial"/>
              </w:rPr>
              <w:t>.</w:t>
            </w:r>
            <w:r w:rsidR="002B56EE">
              <w:rPr>
                <w:rFonts w:ascii="Arial" w:hAnsi="Arial" w:cs="Arial"/>
              </w:rPr>
              <w:t>4</w:t>
            </w:r>
            <w:r>
              <w:rPr>
                <w:rFonts w:ascii="Arial" w:hAnsi="Arial" w:cs="Arial"/>
              </w:rPr>
              <w:t>69,69</w:t>
            </w:r>
          </w:p>
        </w:tc>
      </w:tr>
      <w:tr w:rsidR="009E26DB" w:rsidTr="009E26DB">
        <w:trPr>
          <w:trHeight w:hRule="exact" w:val="510"/>
        </w:trPr>
        <w:tc>
          <w:tcPr>
            <w:tcW w:w="719" w:type="dxa"/>
            <w:vAlign w:val="bottom"/>
          </w:tcPr>
          <w:p w:rsidR="00C22748" w:rsidRDefault="00C22748" w:rsidP="00C22748">
            <w:pPr>
              <w:spacing w:line="276" w:lineRule="auto"/>
              <w:jc w:val="center"/>
              <w:rPr>
                <w:rFonts w:ascii="Arial" w:hAnsi="Arial" w:cs="Arial"/>
              </w:rPr>
            </w:pPr>
            <w:r>
              <w:rPr>
                <w:rFonts w:ascii="Arial" w:hAnsi="Arial" w:cs="Arial"/>
              </w:rPr>
              <w:t>3.</w:t>
            </w:r>
          </w:p>
        </w:tc>
        <w:tc>
          <w:tcPr>
            <w:tcW w:w="3883" w:type="dxa"/>
            <w:vAlign w:val="bottom"/>
          </w:tcPr>
          <w:p w:rsidR="00C22748" w:rsidRDefault="00C22748" w:rsidP="00C22748">
            <w:pPr>
              <w:spacing w:line="276" w:lineRule="auto"/>
              <w:rPr>
                <w:rFonts w:ascii="Arial" w:hAnsi="Arial" w:cs="Arial"/>
              </w:rPr>
            </w:pPr>
            <w:r>
              <w:rPr>
                <w:rFonts w:ascii="Arial" w:hAnsi="Arial" w:cs="Arial"/>
              </w:rPr>
              <w:t>5502 Unapređenje kvalitete odgojno obrazovnog sustava</w:t>
            </w:r>
          </w:p>
        </w:tc>
        <w:tc>
          <w:tcPr>
            <w:tcW w:w="1553" w:type="dxa"/>
            <w:vAlign w:val="bottom"/>
          </w:tcPr>
          <w:p w:rsidR="00C22748" w:rsidRDefault="009E26DB" w:rsidP="009E26DB">
            <w:pPr>
              <w:spacing w:line="276" w:lineRule="auto"/>
              <w:jc w:val="center"/>
              <w:rPr>
                <w:rFonts w:ascii="Arial" w:hAnsi="Arial" w:cs="Arial"/>
              </w:rPr>
            </w:pPr>
            <w:r>
              <w:rPr>
                <w:rFonts w:ascii="Arial" w:hAnsi="Arial" w:cs="Arial"/>
              </w:rPr>
              <w:t>4.632,95</w:t>
            </w:r>
          </w:p>
        </w:tc>
        <w:tc>
          <w:tcPr>
            <w:tcW w:w="1554" w:type="dxa"/>
            <w:vAlign w:val="bottom"/>
          </w:tcPr>
          <w:p w:rsidR="00C22748" w:rsidRDefault="009E26DB" w:rsidP="009E26DB">
            <w:pPr>
              <w:spacing w:line="276" w:lineRule="auto"/>
              <w:jc w:val="center"/>
              <w:rPr>
                <w:rFonts w:ascii="Arial" w:hAnsi="Arial" w:cs="Arial"/>
              </w:rPr>
            </w:pPr>
            <w:r>
              <w:rPr>
                <w:rFonts w:ascii="Arial" w:hAnsi="Arial" w:cs="Arial"/>
              </w:rPr>
              <w:t>3.665,45</w:t>
            </w:r>
          </w:p>
        </w:tc>
        <w:tc>
          <w:tcPr>
            <w:tcW w:w="1501" w:type="dxa"/>
            <w:vAlign w:val="bottom"/>
          </w:tcPr>
          <w:p w:rsidR="00C22748" w:rsidRDefault="009E26DB" w:rsidP="009E26DB">
            <w:pPr>
              <w:spacing w:line="276" w:lineRule="auto"/>
              <w:jc w:val="center"/>
              <w:rPr>
                <w:rFonts w:ascii="Arial" w:hAnsi="Arial" w:cs="Arial"/>
              </w:rPr>
            </w:pPr>
            <w:r>
              <w:rPr>
                <w:rFonts w:ascii="Arial" w:hAnsi="Arial" w:cs="Arial"/>
              </w:rPr>
              <w:t>3.665,45</w:t>
            </w:r>
          </w:p>
        </w:tc>
      </w:tr>
      <w:tr w:rsidR="009E26DB" w:rsidTr="009E26DB">
        <w:trPr>
          <w:trHeight w:hRule="exact" w:val="510"/>
        </w:trPr>
        <w:tc>
          <w:tcPr>
            <w:tcW w:w="719" w:type="dxa"/>
            <w:vAlign w:val="bottom"/>
          </w:tcPr>
          <w:p w:rsidR="00C22748" w:rsidRDefault="00C22748" w:rsidP="00C22748">
            <w:pPr>
              <w:spacing w:line="276" w:lineRule="auto"/>
              <w:jc w:val="center"/>
              <w:rPr>
                <w:rFonts w:ascii="Arial" w:hAnsi="Arial" w:cs="Arial"/>
              </w:rPr>
            </w:pPr>
            <w:r>
              <w:rPr>
                <w:rFonts w:ascii="Arial" w:hAnsi="Arial" w:cs="Arial"/>
              </w:rPr>
              <w:t>4.</w:t>
            </w:r>
          </w:p>
        </w:tc>
        <w:tc>
          <w:tcPr>
            <w:tcW w:w="3883" w:type="dxa"/>
            <w:vAlign w:val="bottom"/>
          </w:tcPr>
          <w:p w:rsidR="00C22748" w:rsidRDefault="00C22748" w:rsidP="00C22748">
            <w:pPr>
              <w:spacing w:line="276" w:lineRule="auto"/>
              <w:rPr>
                <w:rFonts w:ascii="Arial" w:hAnsi="Arial" w:cs="Arial"/>
              </w:rPr>
            </w:pPr>
            <w:r>
              <w:rPr>
                <w:rFonts w:ascii="Arial" w:hAnsi="Arial" w:cs="Arial"/>
              </w:rPr>
              <w:t>5504 Kapitalna ulaganja u odgojno obrazovnu infrastrukturu</w:t>
            </w:r>
          </w:p>
        </w:tc>
        <w:tc>
          <w:tcPr>
            <w:tcW w:w="1553" w:type="dxa"/>
            <w:vAlign w:val="bottom"/>
          </w:tcPr>
          <w:p w:rsidR="00C22748" w:rsidRDefault="009E26DB" w:rsidP="009E26DB">
            <w:pPr>
              <w:spacing w:line="276" w:lineRule="auto"/>
              <w:jc w:val="center"/>
              <w:rPr>
                <w:rFonts w:ascii="Arial" w:hAnsi="Arial" w:cs="Arial"/>
              </w:rPr>
            </w:pPr>
            <w:r>
              <w:rPr>
                <w:rFonts w:ascii="Arial" w:hAnsi="Arial" w:cs="Arial"/>
              </w:rPr>
              <w:t>1.420,59</w:t>
            </w:r>
          </w:p>
        </w:tc>
        <w:tc>
          <w:tcPr>
            <w:tcW w:w="1554" w:type="dxa"/>
            <w:vAlign w:val="bottom"/>
          </w:tcPr>
          <w:p w:rsidR="00C22748" w:rsidRDefault="009E26DB" w:rsidP="009E26DB">
            <w:pPr>
              <w:spacing w:line="276" w:lineRule="auto"/>
              <w:jc w:val="center"/>
              <w:rPr>
                <w:rFonts w:ascii="Arial" w:hAnsi="Arial" w:cs="Arial"/>
              </w:rPr>
            </w:pPr>
            <w:r>
              <w:rPr>
                <w:rFonts w:ascii="Arial" w:hAnsi="Arial" w:cs="Arial"/>
              </w:rPr>
              <w:t>1.228,90</w:t>
            </w:r>
          </w:p>
        </w:tc>
        <w:tc>
          <w:tcPr>
            <w:tcW w:w="1501" w:type="dxa"/>
            <w:vAlign w:val="bottom"/>
          </w:tcPr>
          <w:p w:rsidR="00C22748" w:rsidRDefault="009E26DB" w:rsidP="009E26DB">
            <w:pPr>
              <w:spacing w:line="276" w:lineRule="auto"/>
              <w:jc w:val="center"/>
              <w:rPr>
                <w:rFonts w:ascii="Arial" w:hAnsi="Arial" w:cs="Arial"/>
              </w:rPr>
            </w:pPr>
            <w:r>
              <w:rPr>
                <w:rFonts w:ascii="Arial" w:hAnsi="Arial" w:cs="Arial"/>
              </w:rPr>
              <w:t>1.228,90</w:t>
            </w:r>
          </w:p>
        </w:tc>
      </w:tr>
      <w:tr w:rsidR="009E26DB" w:rsidTr="009E26DB">
        <w:trPr>
          <w:trHeight w:hRule="exact" w:val="394"/>
        </w:trPr>
        <w:tc>
          <w:tcPr>
            <w:tcW w:w="719" w:type="dxa"/>
            <w:vAlign w:val="bottom"/>
          </w:tcPr>
          <w:p w:rsidR="009E26DB" w:rsidRDefault="009E26DB" w:rsidP="009E26DB">
            <w:pPr>
              <w:spacing w:line="276" w:lineRule="auto"/>
              <w:jc w:val="center"/>
              <w:rPr>
                <w:rFonts w:ascii="Arial" w:hAnsi="Arial" w:cs="Arial"/>
              </w:rPr>
            </w:pPr>
          </w:p>
        </w:tc>
        <w:tc>
          <w:tcPr>
            <w:tcW w:w="3883" w:type="dxa"/>
            <w:vAlign w:val="bottom"/>
          </w:tcPr>
          <w:p w:rsidR="009E26DB" w:rsidRPr="009E26DB" w:rsidRDefault="009E26DB" w:rsidP="009E26DB">
            <w:pPr>
              <w:spacing w:line="276" w:lineRule="auto"/>
              <w:jc w:val="both"/>
              <w:rPr>
                <w:rFonts w:ascii="Arial" w:hAnsi="Arial" w:cs="Arial"/>
                <w:b/>
              </w:rPr>
            </w:pPr>
            <w:r w:rsidRPr="009E26DB">
              <w:rPr>
                <w:rFonts w:ascii="Arial" w:hAnsi="Arial" w:cs="Arial"/>
                <w:b/>
              </w:rPr>
              <w:t>Ukupno:</w:t>
            </w:r>
          </w:p>
        </w:tc>
        <w:tc>
          <w:tcPr>
            <w:tcW w:w="1553" w:type="dxa"/>
            <w:vAlign w:val="bottom"/>
          </w:tcPr>
          <w:p w:rsidR="009E26DB" w:rsidRPr="009E26DB" w:rsidRDefault="009E26DB" w:rsidP="005F0A16">
            <w:pPr>
              <w:spacing w:line="276" w:lineRule="auto"/>
              <w:jc w:val="center"/>
              <w:rPr>
                <w:rFonts w:ascii="Arial" w:hAnsi="Arial" w:cs="Arial"/>
                <w:b/>
              </w:rPr>
            </w:pPr>
            <w:r>
              <w:rPr>
                <w:rFonts w:ascii="Arial" w:hAnsi="Arial" w:cs="Arial"/>
                <w:b/>
              </w:rPr>
              <w:t>1.59</w:t>
            </w:r>
            <w:r w:rsidR="005F0A16">
              <w:rPr>
                <w:rFonts w:ascii="Arial" w:hAnsi="Arial" w:cs="Arial"/>
                <w:b/>
              </w:rPr>
              <w:t>6</w:t>
            </w:r>
            <w:r>
              <w:rPr>
                <w:rFonts w:ascii="Arial" w:hAnsi="Arial" w:cs="Arial"/>
                <w:b/>
              </w:rPr>
              <w:t>.</w:t>
            </w:r>
            <w:r w:rsidR="005F0A16">
              <w:rPr>
                <w:rFonts w:ascii="Arial" w:hAnsi="Arial" w:cs="Arial"/>
                <w:b/>
              </w:rPr>
              <w:t>8</w:t>
            </w:r>
            <w:r>
              <w:rPr>
                <w:rFonts w:ascii="Arial" w:hAnsi="Arial" w:cs="Arial"/>
                <w:b/>
              </w:rPr>
              <w:t>78,93</w:t>
            </w:r>
          </w:p>
        </w:tc>
        <w:tc>
          <w:tcPr>
            <w:tcW w:w="1554" w:type="dxa"/>
            <w:vAlign w:val="bottom"/>
          </w:tcPr>
          <w:p w:rsidR="009E26DB" w:rsidRPr="009E26DB" w:rsidRDefault="009E26DB" w:rsidP="005F0A16">
            <w:pPr>
              <w:spacing w:line="276" w:lineRule="auto"/>
              <w:jc w:val="center"/>
              <w:rPr>
                <w:rFonts w:ascii="Arial" w:hAnsi="Arial" w:cs="Arial"/>
                <w:b/>
              </w:rPr>
            </w:pPr>
            <w:r>
              <w:rPr>
                <w:rFonts w:ascii="Arial" w:hAnsi="Arial" w:cs="Arial"/>
                <w:b/>
              </w:rPr>
              <w:t>1.4</w:t>
            </w:r>
            <w:r w:rsidR="005F0A16">
              <w:rPr>
                <w:rFonts w:ascii="Arial" w:hAnsi="Arial" w:cs="Arial"/>
                <w:b/>
              </w:rPr>
              <w:t>85</w:t>
            </w:r>
            <w:r>
              <w:rPr>
                <w:rFonts w:ascii="Arial" w:hAnsi="Arial" w:cs="Arial"/>
                <w:b/>
              </w:rPr>
              <w:t>.</w:t>
            </w:r>
            <w:r w:rsidR="005F0A16">
              <w:rPr>
                <w:rFonts w:ascii="Arial" w:hAnsi="Arial" w:cs="Arial"/>
                <w:b/>
              </w:rPr>
              <w:t>2</w:t>
            </w:r>
            <w:r>
              <w:rPr>
                <w:rFonts w:ascii="Arial" w:hAnsi="Arial" w:cs="Arial"/>
                <w:b/>
              </w:rPr>
              <w:t>64,31</w:t>
            </w:r>
          </w:p>
        </w:tc>
        <w:tc>
          <w:tcPr>
            <w:tcW w:w="1501" w:type="dxa"/>
            <w:vAlign w:val="bottom"/>
          </w:tcPr>
          <w:p w:rsidR="009E26DB" w:rsidRPr="009E26DB" w:rsidRDefault="009E26DB" w:rsidP="005F0A16">
            <w:pPr>
              <w:spacing w:line="276" w:lineRule="auto"/>
              <w:jc w:val="center"/>
              <w:rPr>
                <w:rFonts w:ascii="Arial" w:hAnsi="Arial" w:cs="Arial"/>
                <w:b/>
              </w:rPr>
            </w:pPr>
            <w:r>
              <w:rPr>
                <w:rFonts w:ascii="Arial" w:hAnsi="Arial" w:cs="Arial"/>
                <w:b/>
              </w:rPr>
              <w:t>1.4</w:t>
            </w:r>
            <w:r w:rsidR="005F0A16">
              <w:rPr>
                <w:rFonts w:ascii="Arial" w:hAnsi="Arial" w:cs="Arial"/>
                <w:b/>
              </w:rPr>
              <w:t>85</w:t>
            </w:r>
            <w:r>
              <w:rPr>
                <w:rFonts w:ascii="Arial" w:hAnsi="Arial" w:cs="Arial"/>
                <w:b/>
              </w:rPr>
              <w:t>.</w:t>
            </w:r>
            <w:r w:rsidR="005F0A16">
              <w:rPr>
                <w:rFonts w:ascii="Arial" w:hAnsi="Arial" w:cs="Arial"/>
                <w:b/>
              </w:rPr>
              <w:t>2</w:t>
            </w:r>
            <w:r>
              <w:rPr>
                <w:rFonts w:ascii="Arial" w:hAnsi="Arial" w:cs="Arial"/>
                <w:b/>
              </w:rPr>
              <w:t>64,31</w:t>
            </w:r>
          </w:p>
        </w:tc>
      </w:tr>
    </w:tbl>
    <w:p w:rsidR="00C22748" w:rsidRDefault="00C22748" w:rsidP="00537BA6">
      <w:pPr>
        <w:spacing w:line="276" w:lineRule="auto"/>
        <w:jc w:val="both"/>
        <w:rPr>
          <w:rFonts w:ascii="Arial" w:hAnsi="Arial" w:cs="Arial"/>
        </w:rPr>
      </w:pPr>
    </w:p>
    <w:p w:rsidR="008F239D" w:rsidRPr="00C22748" w:rsidRDefault="008F239D" w:rsidP="00537BA6">
      <w:pPr>
        <w:spacing w:line="276" w:lineRule="auto"/>
        <w:jc w:val="both"/>
        <w:rPr>
          <w:rFonts w:ascii="Arial" w:hAnsi="Arial" w:cs="Arial"/>
        </w:rPr>
      </w:pPr>
    </w:p>
    <w:p w:rsidR="00920FC4" w:rsidRDefault="009E26DB" w:rsidP="00627C95">
      <w:pPr>
        <w:spacing w:line="276" w:lineRule="auto"/>
        <w:jc w:val="both"/>
        <w:rPr>
          <w:rFonts w:ascii="Arial" w:hAnsi="Arial" w:cs="Arial"/>
          <w:b/>
          <w:u w:val="single"/>
        </w:rPr>
      </w:pPr>
      <w:r w:rsidRPr="009E26DB">
        <w:rPr>
          <w:rFonts w:ascii="Arial" w:hAnsi="Arial" w:cs="Arial"/>
          <w:b/>
          <w:u w:val="single"/>
        </w:rPr>
        <w:t>NAZIV PROGRAMA : 5306 OBILJEŽAVANJE POSTIGNUĆA UČENIKA I NASTAVNIKA</w:t>
      </w:r>
    </w:p>
    <w:p w:rsidR="00F72099" w:rsidRPr="00F72099" w:rsidRDefault="001E4AFA" w:rsidP="00F72099">
      <w:pPr>
        <w:spacing w:after="0" w:line="276" w:lineRule="auto"/>
        <w:jc w:val="both"/>
        <w:rPr>
          <w:rFonts w:ascii="Arial" w:hAnsi="Arial" w:cs="Arial"/>
          <w:b/>
        </w:rPr>
      </w:pPr>
      <w:r w:rsidRPr="00F72099">
        <w:rPr>
          <w:rFonts w:ascii="Arial" w:hAnsi="Arial" w:cs="Arial"/>
          <w:b/>
        </w:rPr>
        <w:t>SVRHA PROGRAMA:</w:t>
      </w:r>
    </w:p>
    <w:p w:rsidR="001E4AFA" w:rsidRPr="00F72099" w:rsidRDefault="001E4AFA" w:rsidP="00F72099">
      <w:pPr>
        <w:pStyle w:val="Odlomakpopisa"/>
        <w:numPr>
          <w:ilvl w:val="0"/>
          <w:numId w:val="4"/>
        </w:numPr>
        <w:spacing w:after="0" w:line="276" w:lineRule="auto"/>
        <w:jc w:val="both"/>
        <w:rPr>
          <w:rFonts w:ascii="Arial" w:hAnsi="Arial" w:cs="Arial"/>
        </w:rPr>
      </w:pPr>
      <w:r w:rsidRPr="00F72099">
        <w:rPr>
          <w:rFonts w:ascii="Arial" w:hAnsi="Arial" w:cs="Arial"/>
        </w:rPr>
        <w:t>Potaknuti učenike na sudjelovanje na natjecanjima i smotrama u znanju, vještinama i sposobnostima na školskoj, županijskoj i državnoj razini</w:t>
      </w:r>
    </w:p>
    <w:p w:rsidR="001E4AFA" w:rsidRPr="003324F9" w:rsidRDefault="001E4AFA" w:rsidP="00F72099">
      <w:pPr>
        <w:pStyle w:val="Odlomakpopisa"/>
        <w:numPr>
          <w:ilvl w:val="0"/>
          <w:numId w:val="4"/>
        </w:numPr>
        <w:spacing w:after="0" w:line="276" w:lineRule="auto"/>
        <w:jc w:val="both"/>
        <w:rPr>
          <w:rFonts w:ascii="Arial" w:hAnsi="Arial" w:cs="Arial"/>
        </w:rPr>
      </w:pPr>
      <w:r w:rsidRPr="001E4AFA">
        <w:rPr>
          <w:rFonts w:ascii="Arial" w:hAnsi="Arial" w:cs="Arial"/>
        </w:rPr>
        <w:t>Senz</w:t>
      </w:r>
      <w:r w:rsidR="003324F9">
        <w:rPr>
          <w:rFonts w:ascii="Arial" w:hAnsi="Arial" w:cs="Arial"/>
        </w:rPr>
        <w:t xml:space="preserve">ibilizirati roditelje, učenike, </w:t>
      </w:r>
      <w:r w:rsidRPr="003324F9">
        <w:rPr>
          <w:rFonts w:ascii="Arial" w:hAnsi="Arial" w:cs="Arial"/>
        </w:rPr>
        <w:t>prosvjetne djelatnike te opću javnost za upis u strukovna zanimanja</w:t>
      </w:r>
    </w:p>
    <w:p w:rsidR="001E4AFA" w:rsidRDefault="001E4AFA" w:rsidP="00F72099">
      <w:pPr>
        <w:pStyle w:val="Odlomakpopisa"/>
        <w:numPr>
          <w:ilvl w:val="0"/>
          <w:numId w:val="4"/>
        </w:numPr>
        <w:spacing w:line="276" w:lineRule="auto"/>
        <w:jc w:val="both"/>
        <w:rPr>
          <w:rFonts w:ascii="Arial" w:hAnsi="Arial" w:cs="Arial"/>
        </w:rPr>
      </w:pPr>
      <w:r>
        <w:rPr>
          <w:rFonts w:ascii="Arial" w:hAnsi="Arial" w:cs="Arial"/>
        </w:rPr>
        <w:t>Afirmacija darovitih učenika</w:t>
      </w:r>
    </w:p>
    <w:p w:rsidR="003324F9" w:rsidRPr="003324F9" w:rsidRDefault="003324F9" w:rsidP="003324F9">
      <w:pPr>
        <w:spacing w:after="0" w:line="240" w:lineRule="auto"/>
        <w:jc w:val="both"/>
        <w:rPr>
          <w:rFonts w:ascii="Arial" w:hAnsi="Arial" w:cs="Arial"/>
          <w:b/>
        </w:rPr>
      </w:pPr>
      <w:r w:rsidRPr="003324F9">
        <w:rPr>
          <w:rFonts w:ascii="Arial" w:hAnsi="Arial" w:cs="Arial"/>
          <w:b/>
        </w:rPr>
        <w:t>POVEZANOST PROGRAMA SA STRATEŠKIM DOKUMENTIMA:</w:t>
      </w:r>
    </w:p>
    <w:p w:rsidR="003324F9" w:rsidRDefault="003324F9" w:rsidP="003324F9">
      <w:pPr>
        <w:spacing w:after="0" w:line="240" w:lineRule="auto"/>
        <w:jc w:val="both"/>
        <w:rPr>
          <w:rFonts w:ascii="Arial" w:hAnsi="Arial" w:cs="Arial"/>
        </w:rPr>
      </w:pPr>
      <w:r>
        <w:rPr>
          <w:rFonts w:ascii="Arial" w:hAnsi="Arial" w:cs="Arial"/>
        </w:rPr>
        <w:t>Plan razvoja Primorsko-goranske županije za razdoblje 2022.-2027.</w:t>
      </w:r>
    </w:p>
    <w:p w:rsidR="003324F9" w:rsidRPr="003324F9" w:rsidRDefault="003324F9" w:rsidP="003324F9">
      <w:pPr>
        <w:spacing w:after="0" w:line="276" w:lineRule="auto"/>
        <w:ind w:firstLine="708"/>
        <w:jc w:val="both"/>
        <w:rPr>
          <w:rFonts w:ascii="Arial" w:hAnsi="Arial" w:cs="Arial"/>
          <w:b/>
        </w:rPr>
      </w:pPr>
      <w:r w:rsidRPr="003324F9">
        <w:rPr>
          <w:rFonts w:ascii="Arial" w:hAnsi="Arial" w:cs="Arial"/>
          <w:b/>
        </w:rPr>
        <w:t>POSEBNI CILJ:</w:t>
      </w:r>
    </w:p>
    <w:p w:rsidR="003324F9" w:rsidRDefault="003324F9" w:rsidP="003324F9">
      <w:pPr>
        <w:spacing w:after="0" w:line="276" w:lineRule="auto"/>
        <w:ind w:firstLine="708"/>
        <w:jc w:val="both"/>
        <w:rPr>
          <w:rFonts w:ascii="Arial" w:hAnsi="Arial" w:cs="Arial"/>
        </w:rPr>
      </w:pPr>
      <w:r>
        <w:rPr>
          <w:rFonts w:ascii="Arial" w:hAnsi="Arial" w:cs="Arial"/>
        </w:rPr>
        <w:t>4.1. Razvoj modernog obrazovnog sustava prilagođenog društvenim izazovima</w:t>
      </w:r>
    </w:p>
    <w:p w:rsidR="003324F9" w:rsidRPr="003324F9" w:rsidRDefault="003324F9" w:rsidP="003324F9">
      <w:pPr>
        <w:spacing w:after="0" w:line="276" w:lineRule="auto"/>
        <w:ind w:firstLine="708"/>
        <w:jc w:val="both"/>
        <w:rPr>
          <w:rFonts w:ascii="Arial" w:hAnsi="Arial" w:cs="Arial"/>
          <w:b/>
        </w:rPr>
      </w:pPr>
      <w:r w:rsidRPr="003324F9">
        <w:rPr>
          <w:rFonts w:ascii="Arial" w:hAnsi="Arial" w:cs="Arial"/>
          <w:b/>
        </w:rPr>
        <w:t>MJERA:</w:t>
      </w:r>
    </w:p>
    <w:p w:rsidR="003324F9" w:rsidRDefault="003324F9" w:rsidP="003324F9">
      <w:pPr>
        <w:spacing w:line="276" w:lineRule="auto"/>
        <w:ind w:firstLine="708"/>
        <w:jc w:val="both"/>
        <w:rPr>
          <w:rFonts w:ascii="Arial" w:hAnsi="Arial" w:cs="Arial"/>
        </w:rPr>
      </w:pPr>
      <w:r>
        <w:rPr>
          <w:rFonts w:ascii="Arial" w:hAnsi="Arial" w:cs="Arial"/>
        </w:rPr>
        <w:t>4.1.4. Podizanje razine osnovnih i strukovnih znanja, kompetencija i vještina</w:t>
      </w:r>
    </w:p>
    <w:p w:rsidR="003324F9" w:rsidRPr="003324F9" w:rsidRDefault="003324F9" w:rsidP="003324F9">
      <w:pPr>
        <w:spacing w:after="0" w:line="276" w:lineRule="auto"/>
        <w:jc w:val="both"/>
        <w:rPr>
          <w:rFonts w:ascii="Arial" w:hAnsi="Arial" w:cs="Arial"/>
          <w:b/>
        </w:rPr>
      </w:pPr>
      <w:r w:rsidRPr="003324F9">
        <w:rPr>
          <w:rFonts w:ascii="Arial" w:hAnsi="Arial" w:cs="Arial"/>
          <w:b/>
        </w:rPr>
        <w:t>ZAKONSKE I DRUGE PODLOGE ZA KOJIMA SE PROGRAM ZASNIVA:</w:t>
      </w:r>
    </w:p>
    <w:p w:rsidR="003324F9" w:rsidRDefault="003324F9" w:rsidP="003324F9">
      <w:pPr>
        <w:pStyle w:val="Odlomakpopisa"/>
        <w:numPr>
          <w:ilvl w:val="0"/>
          <w:numId w:val="5"/>
        </w:numPr>
        <w:spacing w:after="0" w:line="276" w:lineRule="auto"/>
        <w:jc w:val="both"/>
        <w:rPr>
          <w:rFonts w:ascii="Arial" w:hAnsi="Arial" w:cs="Arial"/>
        </w:rPr>
      </w:pPr>
      <w:r>
        <w:rPr>
          <w:rFonts w:ascii="Arial" w:hAnsi="Arial" w:cs="Arial"/>
        </w:rPr>
        <w:t>Zakon o odgoju i obrazovanju u osnovnoj i srednjoj školi (NN br. 87/08, 86/09, 92/10,105/10, 90/11, 5/12,16/12, 86/12, 126/12, 94/13, 152/14, 7/17, 68/18, 98/19, 64/20, 151/22)</w:t>
      </w:r>
    </w:p>
    <w:p w:rsidR="00451549" w:rsidRDefault="00451549" w:rsidP="003324F9">
      <w:pPr>
        <w:pStyle w:val="Odlomakpopisa"/>
        <w:numPr>
          <w:ilvl w:val="0"/>
          <w:numId w:val="5"/>
        </w:numPr>
        <w:spacing w:after="0" w:line="276" w:lineRule="auto"/>
        <w:jc w:val="both"/>
        <w:rPr>
          <w:rFonts w:ascii="Arial" w:hAnsi="Arial" w:cs="Arial"/>
        </w:rPr>
      </w:pPr>
      <w:r>
        <w:rPr>
          <w:rFonts w:ascii="Arial" w:hAnsi="Arial" w:cs="Arial"/>
        </w:rPr>
        <w:t>Zakon o ustanovama (NN  br. 76/93, 29/97, 47/99, 35/08, 127/19)</w:t>
      </w:r>
    </w:p>
    <w:p w:rsidR="00451549" w:rsidRDefault="00451549" w:rsidP="003324F9">
      <w:pPr>
        <w:pStyle w:val="Odlomakpopisa"/>
        <w:numPr>
          <w:ilvl w:val="0"/>
          <w:numId w:val="5"/>
        </w:numPr>
        <w:spacing w:after="0" w:line="276" w:lineRule="auto"/>
        <w:jc w:val="both"/>
        <w:rPr>
          <w:rFonts w:ascii="Arial" w:hAnsi="Arial" w:cs="Arial"/>
        </w:rPr>
      </w:pPr>
      <w:r>
        <w:rPr>
          <w:rFonts w:ascii="Arial" w:hAnsi="Arial" w:cs="Arial"/>
        </w:rPr>
        <w:t>Zakon o proračunu</w:t>
      </w:r>
      <w:r w:rsidR="005E2595">
        <w:rPr>
          <w:rFonts w:ascii="Arial" w:hAnsi="Arial" w:cs="Arial"/>
        </w:rPr>
        <w:t xml:space="preserve"> (</w:t>
      </w:r>
      <w:r w:rsidR="00F977DC">
        <w:rPr>
          <w:rFonts w:ascii="Arial" w:hAnsi="Arial" w:cs="Arial"/>
        </w:rPr>
        <w:t>NN</w:t>
      </w:r>
      <w:r w:rsidR="005E2595">
        <w:rPr>
          <w:rFonts w:ascii="Arial" w:hAnsi="Arial" w:cs="Arial"/>
        </w:rPr>
        <w:t xml:space="preserve"> 144/21)</w:t>
      </w:r>
    </w:p>
    <w:p w:rsidR="00451549" w:rsidRDefault="00451549" w:rsidP="003324F9">
      <w:pPr>
        <w:pStyle w:val="Odlomakpopisa"/>
        <w:numPr>
          <w:ilvl w:val="0"/>
          <w:numId w:val="5"/>
        </w:numPr>
        <w:spacing w:after="0" w:line="276" w:lineRule="auto"/>
        <w:jc w:val="both"/>
        <w:rPr>
          <w:rFonts w:ascii="Arial" w:hAnsi="Arial" w:cs="Arial"/>
        </w:rPr>
      </w:pPr>
      <w:r>
        <w:rPr>
          <w:rFonts w:ascii="Arial" w:hAnsi="Arial" w:cs="Arial"/>
        </w:rPr>
        <w:t>Pravilnik o proračunskim klasifikacijama</w:t>
      </w:r>
    </w:p>
    <w:p w:rsidR="00F977DC" w:rsidRDefault="00F977DC" w:rsidP="003324F9">
      <w:pPr>
        <w:pStyle w:val="Odlomakpopisa"/>
        <w:numPr>
          <w:ilvl w:val="0"/>
          <w:numId w:val="5"/>
        </w:numPr>
        <w:spacing w:after="0" w:line="276" w:lineRule="auto"/>
        <w:jc w:val="both"/>
        <w:rPr>
          <w:rFonts w:ascii="Arial" w:hAnsi="Arial" w:cs="Arial"/>
        </w:rPr>
      </w:pPr>
      <w:r>
        <w:rPr>
          <w:rFonts w:ascii="Arial" w:hAnsi="Arial" w:cs="Arial"/>
        </w:rPr>
        <w:t>Pravilnik o planiranju u sustavu proračuna (NN1/24)</w:t>
      </w:r>
    </w:p>
    <w:p w:rsidR="00451549" w:rsidRDefault="005E2595" w:rsidP="003324F9">
      <w:pPr>
        <w:pStyle w:val="Odlomakpopisa"/>
        <w:numPr>
          <w:ilvl w:val="0"/>
          <w:numId w:val="5"/>
        </w:numPr>
        <w:spacing w:after="0" w:line="276" w:lineRule="auto"/>
        <w:jc w:val="both"/>
        <w:rPr>
          <w:rFonts w:ascii="Arial" w:hAnsi="Arial" w:cs="Arial"/>
        </w:rPr>
      </w:pPr>
      <w:r>
        <w:rPr>
          <w:rFonts w:ascii="Arial" w:hAnsi="Arial" w:cs="Arial"/>
        </w:rPr>
        <w:t xml:space="preserve">Novi </w:t>
      </w:r>
      <w:r w:rsidR="00451549">
        <w:rPr>
          <w:rFonts w:ascii="Arial" w:hAnsi="Arial" w:cs="Arial"/>
        </w:rPr>
        <w:t>Pravilnik o proračunskom računovodstvu i Računskom planu</w:t>
      </w:r>
      <w:r>
        <w:rPr>
          <w:rFonts w:ascii="Arial" w:hAnsi="Arial" w:cs="Arial"/>
        </w:rPr>
        <w:t xml:space="preserve"> (NN 158/23)</w:t>
      </w:r>
    </w:p>
    <w:p w:rsidR="00451549" w:rsidRDefault="00451549" w:rsidP="003324F9">
      <w:pPr>
        <w:pStyle w:val="Odlomakpopisa"/>
        <w:numPr>
          <w:ilvl w:val="0"/>
          <w:numId w:val="5"/>
        </w:numPr>
        <w:spacing w:after="0" w:line="276" w:lineRule="auto"/>
        <w:jc w:val="both"/>
        <w:rPr>
          <w:rFonts w:ascii="Arial" w:hAnsi="Arial" w:cs="Arial"/>
        </w:rPr>
      </w:pPr>
      <w:r>
        <w:rPr>
          <w:rFonts w:ascii="Arial" w:hAnsi="Arial" w:cs="Arial"/>
        </w:rPr>
        <w:t>Zakon o fiskalnoj odgovornosti (NN 111/18, 83/2023) i Uredba o sastavljanju i predaji Izjave o fiskalnoj odgovornosti i izvještaja o primjeni fiskalnih pravila (NN 95/19)</w:t>
      </w:r>
    </w:p>
    <w:p w:rsidR="00451549" w:rsidRDefault="00451549" w:rsidP="003324F9">
      <w:pPr>
        <w:pStyle w:val="Odlomakpopisa"/>
        <w:numPr>
          <w:ilvl w:val="0"/>
          <w:numId w:val="5"/>
        </w:numPr>
        <w:spacing w:after="0" w:line="276" w:lineRule="auto"/>
        <w:jc w:val="both"/>
        <w:rPr>
          <w:rFonts w:ascii="Arial" w:hAnsi="Arial" w:cs="Arial"/>
        </w:rPr>
      </w:pPr>
      <w:r>
        <w:rPr>
          <w:rFonts w:ascii="Arial" w:hAnsi="Arial" w:cs="Arial"/>
        </w:rPr>
        <w:t>Godišnji plan i program rada Građevinske tehničke škole Rijeka</w:t>
      </w:r>
    </w:p>
    <w:p w:rsidR="00F977DC" w:rsidRDefault="00F977DC" w:rsidP="00F977DC">
      <w:pPr>
        <w:spacing w:after="0" w:line="276" w:lineRule="auto"/>
        <w:jc w:val="both"/>
        <w:rPr>
          <w:rFonts w:ascii="Arial" w:hAnsi="Arial" w:cs="Arial"/>
        </w:rPr>
      </w:pPr>
    </w:p>
    <w:p w:rsidR="00F977DC" w:rsidRDefault="00F977DC" w:rsidP="00F977DC">
      <w:pPr>
        <w:spacing w:after="0" w:line="276" w:lineRule="auto"/>
        <w:jc w:val="both"/>
        <w:rPr>
          <w:rFonts w:ascii="Arial" w:hAnsi="Arial" w:cs="Arial"/>
          <w:b/>
        </w:rPr>
      </w:pPr>
      <w:r w:rsidRPr="00F977DC">
        <w:rPr>
          <w:rFonts w:ascii="Arial" w:hAnsi="Arial" w:cs="Arial"/>
          <w:b/>
        </w:rPr>
        <w:lastRenderedPageBreak/>
        <w:t>I</w:t>
      </w:r>
      <w:r w:rsidR="008F239D">
        <w:rPr>
          <w:rFonts w:ascii="Arial" w:hAnsi="Arial" w:cs="Arial"/>
          <w:b/>
        </w:rPr>
        <w:t>S</w:t>
      </w:r>
      <w:r w:rsidRPr="00F977DC">
        <w:rPr>
          <w:rFonts w:ascii="Arial" w:hAnsi="Arial" w:cs="Arial"/>
          <w:b/>
        </w:rPr>
        <w:t>HODIŠTE I POKAZATELJI NA KOJIMA SE PROGRAM ZASNIVA:</w:t>
      </w:r>
    </w:p>
    <w:p w:rsidR="00F977DC" w:rsidRDefault="00F977DC" w:rsidP="00F977DC">
      <w:pPr>
        <w:spacing w:after="0" w:line="276" w:lineRule="auto"/>
        <w:jc w:val="both"/>
        <w:rPr>
          <w:rFonts w:ascii="Arial" w:hAnsi="Arial" w:cs="Arial"/>
        </w:rPr>
      </w:pPr>
      <w:r>
        <w:rPr>
          <w:rFonts w:ascii="Arial" w:hAnsi="Arial" w:cs="Arial"/>
        </w:rPr>
        <w:t>Dopis proračunskim korisnicima o izradi proračuna Primorsko-goranske županije za razdoblje 2025.-2027. godine, stvarni troškovi iz prethodnih godina, potrebe ciljanih skupina, Kurikulum za školsku godinu 2024./2025.</w:t>
      </w:r>
    </w:p>
    <w:p w:rsidR="00F977DC" w:rsidRDefault="00F977DC" w:rsidP="00F977DC">
      <w:pPr>
        <w:spacing w:after="0" w:line="276" w:lineRule="auto"/>
        <w:jc w:val="both"/>
        <w:rPr>
          <w:rFonts w:ascii="Arial" w:hAnsi="Arial" w:cs="Arial"/>
        </w:rPr>
      </w:pPr>
    </w:p>
    <w:p w:rsidR="003C6D25" w:rsidRDefault="003C6D25" w:rsidP="00F977DC">
      <w:pPr>
        <w:spacing w:after="0" w:line="276" w:lineRule="auto"/>
        <w:jc w:val="both"/>
        <w:rPr>
          <w:rFonts w:ascii="Arial" w:hAnsi="Arial" w:cs="Arial"/>
          <w:b/>
        </w:rPr>
      </w:pPr>
    </w:p>
    <w:p w:rsidR="00F977DC" w:rsidRDefault="00F977DC" w:rsidP="00F977DC">
      <w:pPr>
        <w:spacing w:after="0" w:line="276" w:lineRule="auto"/>
        <w:jc w:val="both"/>
        <w:rPr>
          <w:rFonts w:ascii="Arial" w:hAnsi="Arial" w:cs="Arial"/>
          <w:b/>
        </w:rPr>
      </w:pPr>
      <w:r w:rsidRPr="00F977DC">
        <w:rPr>
          <w:rFonts w:ascii="Arial" w:hAnsi="Arial" w:cs="Arial"/>
          <w:b/>
        </w:rPr>
        <w:t>IZVJEŠTAJ O POSTIGNUTIM CILJEVIMA I REZULTATIMA PROGRAMA TEMELJENIM NA POKAZATELJIMA USPJEŠNOSTI U PRETHODNOJ GODINI:</w:t>
      </w:r>
    </w:p>
    <w:p w:rsidR="004516DF" w:rsidRPr="008F239D" w:rsidRDefault="00515C80" w:rsidP="004516DF">
      <w:pPr>
        <w:spacing w:after="0"/>
        <w:jc w:val="both"/>
        <w:rPr>
          <w:rFonts w:ascii="Arial" w:eastAsia="Calibri" w:hAnsi="Arial" w:cs="Arial"/>
        </w:rPr>
      </w:pPr>
      <w:r w:rsidRPr="008F239D">
        <w:rPr>
          <w:rFonts w:ascii="Arial" w:eastAsia="Calibri" w:hAnsi="Arial" w:cs="Arial"/>
        </w:rPr>
        <w:t xml:space="preserve">Provedena su školska natjecanja iz hrvatskog jezika, engleskog jezika, njemačkog jezika, matematike, Vjeronaučne olimpijade, nosivih konstrukcija, arhitektonskih tehnologija, geodezije po sustavu takmičenja </w:t>
      </w:r>
      <w:proofErr w:type="spellStart"/>
      <w:r w:rsidRPr="008F239D">
        <w:rPr>
          <w:rFonts w:ascii="Arial" w:eastAsia="Calibri" w:hAnsi="Arial" w:cs="Arial"/>
        </w:rPr>
        <w:t>Worldskills</w:t>
      </w:r>
      <w:proofErr w:type="spellEnd"/>
      <w:r w:rsidRPr="008F239D">
        <w:rPr>
          <w:rFonts w:ascii="Arial" w:eastAsia="Calibri" w:hAnsi="Arial" w:cs="Arial"/>
        </w:rPr>
        <w:t xml:space="preserve"> Croatia i AUTOCAD-a.</w:t>
      </w:r>
    </w:p>
    <w:p w:rsidR="00515C80" w:rsidRPr="008F239D" w:rsidRDefault="00515C80" w:rsidP="004516DF">
      <w:pPr>
        <w:spacing w:after="0"/>
        <w:jc w:val="both"/>
        <w:rPr>
          <w:rFonts w:ascii="Arial" w:eastAsia="Calibri" w:hAnsi="Arial" w:cs="Arial"/>
        </w:rPr>
      </w:pPr>
      <w:r w:rsidRPr="008F239D">
        <w:rPr>
          <w:rFonts w:ascii="Arial" w:eastAsia="Calibri" w:hAnsi="Arial" w:cs="Arial"/>
        </w:rPr>
        <w:t xml:space="preserve">Učenik IV. AT razreda sudjelovao je na natjecanju za strukovne škole </w:t>
      </w:r>
      <w:proofErr w:type="spellStart"/>
      <w:r w:rsidRPr="008F239D">
        <w:rPr>
          <w:rFonts w:ascii="Arial" w:eastAsia="Calibri" w:hAnsi="Arial" w:cs="Arial"/>
        </w:rPr>
        <w:t>Worldskills</w:t>
      </w:r>
      <w:proofErr w:type="spellEnd"/>
      <w:r w:rsidRPr="008F239D">
        <w:rPr>
          <w:rFonts w:ascii="Arial" w:eastAsia="Calibri" w:hAnsi="Arial" w:cs="Arial"/>
        </w:rPr>
        <w:t xml:space="preserve"> Croatia u Zagrebu te je osvojio 6. mjesto iz područja arhitektonskih tehnologija. Učenik IV. G razreda osvojio je 5. mjesto iz područja geodezije. Učenik III. AT razreda na natjecanju iz AUTOCAD-a</w:t>
      </w:r>
      <w:r w:rsidR="004516DF" w:rsidRPr="008F239D">
        <w:rPr>
          <w:rFonts w:ascii="Arial" w:eastAsia="Calibri" w:hAnsi="Arial" w:cs="Arial"/>
        </w:rPr>
        <w:t xml:space="preserve"> u Zagrebu osvojio je 4. mjesto u konkurenciji od 14 škola.</w:t>
      </w:r>
    </w:p>
    <w:p w:rsidR="00F977DC" w:rsidRDefault="00F977DC" w:rsidP="00F977DC">
      <w:pPr>
        <w:spacing w:after="0" w:line="276" w:lineRule="auto"/>
        <w:jc w:val="both"/>
        <w:rPr>
          <w:rFonts w:ascii="Arial" w:hAnsi="Arial" w:cs="Arial"/>
          <w:color w:val="FF0000"/>
        </w:rPr>
      </w:pPr>
    </w:p>
    <w:p w:rsidR="00926B29" w:rsidRDefault="00926B29" w:rsidP="00F977DC">
      <w:pPr>
        <w:spacing w:after="0" w:line="276" w:lineRule="auto"/>
        <w:jc w:val="both"/>
        <w:rPr>
          <w:rFonts w:ascii="Arial" w:hAnsi="Arial" w:cs="Arial"/>
        </w:rPr>
      </w:pPr>
    </w:p>
    <w:p w:rsidR="00F977DC" w:rsidRDefault="00F977DC" w:rsidP="00F977DC">
      <w:pPr>
        <w:spacing w:after="0" w:line="276" w:lineRule="auto"/>
        <w:jc w:val="both"/>
        <w:rPr>
          <w:rFonts w:ascii="Arial" w:hAnsi="Arial" w:cs="Arial"/>
          <w:b/>
        </w:rPr>
      </w:pPr>
      <w:r w:rsidRPr="00F977DC">
        <w:rPr>
          <w:rFonts w:ascii="Arial" w:hAnsi="Arial" w:cs="Arial"/>
          <w:b/>
        </w:rPr>
        <w:t>NAČIN I SREDSTVA ZA REALIZACIJU PROGRAMA:</w:t>
      </w:r>
    </w:p>
    <w:tbl>
      <w:tblPr>
        <w:tblStyle w:val="Reetkatablice"/>
        <w:tblW w:w="0" w:type="auto"/>
        <w:tblLook w:val="04A0" w:firstRow="1" w:lastRow="0" w:firstColumn="1" w:lastColumn="0" w:noHBand="0" w:noVBand="1"/>
      </w:tblPr>
      <w:tblGrid>
        <w:gridCol w:w="718"/>
        <w:gridCol w:w="3388"/>
        <w:gridCol w:w="1559"/>
        <w:gridCol w:w="1418"/>
        <w:gridCol w:w="1559"/>
      </w:tblGrid>
      <w:tr w:rsidR="00905ADC" w:rsidTr="00905ADC">
        <w:tc>
          <w:tcPr>
            <w:tcW w:w="0" w:type="auto"/>
          </w:tcPr>
          <w:p w:rsidR="00905ADC" w:rsidRPr="00905ADC" w:rsidRDefault="00905ADC" w:rsidP="00F977DC">
            <w:pPr>
              <w:spacing w:line="276" w:lineRule="auto"/>
              <w:jc w:val="both"/>
              <w:rPr>
                <w:rFonts w:ascii="Arial" w:hAnsi="Arial" w:cs="Arial"/>
                <w:b/>
              </w:rPr>
            </w:pPr>
            <w:r w:rsidRPr="00905ADC">
              <w:rPr>
                <w:rFonts w:ascii="Arial" w:hAnsi="Arial" w:cs="Arial"/>
                <w:b/>
              </w:rPr>
              <w:t>R.br.</w:t>
            </w:r>
          </w:p>
        </w:tc>
        <w:tc>
          <w:tcPr>
            <w:tcW w:w="3388" w:type="dxa"/>
          </w:tcPr>
          <w:p w:rsidR="00905ADC" w:rsidRPr="00905ADC" w:rsidRDefault="00905ADC" w:rsidP="00905ADC">
            <w:pPr>
              <w:spacing w:line="276" w:lineRule="auto"/>
              <w:jc w:val="both"/>
              <w:rPr>
                <w:rFonts w:ascii="Arial" w:hAnsi="Arial" w:cs="Arial"/>
                <w:b/>
              </w:rPr>
            </w:pPr>
            <w:r w:rsidRPr="00905ADC">
              <w:rPr>
                <w:rFonts w:ascii="Arial" w:hAnsi="Arial" w:cs="Arial"/>
                <w:b/>
              </w:rPr>
              <w:t>Naziv aktivnost/programa</w:t>
            </w:r>
          </w:p>
        </w:tc>
        <w:tc>
          <w:tcPr>
            <w:tcW w:w="1559" w:type="dxa"/>
            <w:vAlign w:val="center"/>
          </w:tcPr>
          <w:p w:rsidR="00905ADC" w:rsidRPr="00905ADC" w:rsidRDefault="00905ADC" w:rsidP="00905ADC">
            <w:pPr>
              <w:spacing w:line="276" w:lineRule="auto"/>
              <w:jc w:val="center"/>
              <w:rPr>
                <w:rFonts w:ascii="Arial" w:hAnsi="Arial" w:cs="Arial"/>
                <w:b/>
              </w:rPr>
            </w:pPr>
            <w:r w:rsidRPr="00905ADC">
              <w:rPr>
                <w:rFonts w:ascii="Arial" w:hAnsi="Arial" w:cs="Arial"/>
                <w:b/>
              </w:rPr>
              <w:t>2025.</w:t>
            </w:r>
          </w:p>
        </w:tc>
        <w:tc>
          <w:tcPr>
            <w:tcW w:w="1418" w:type="dxa"/>
            <w:vAlign w:val="center"/>
          </w:tcPr>
          <w:p w:rsidR="00905ADC" w:rsidRPr="00905ADC" w:rsidRDefault="00905ADC" w:rsidP="00905ADC">
            <w:pPr>
              <w:spacing w:line="276" w:lineRule="auto"/>
              <w:jc w:val="center"/>
              <w:rPr>
                <w:rFonts w:ascii="Arial" w:hAnsi="Arial" w:cs="Arial"/>
                <w:b/>
              </w:rPr>
            </w:pPr>
            <w:r w:rsidRPr="00905ADC">
              <w:rPr>
                <w:rFonts w:ascii="Arial" w:hAnsi="Arial" w:cs="Arial"/>
                <w:b/>
              </w:rPr>
              <w:t>2026.</w:t>
            </w:r>
          </w:p>
        </w:tc>
        <w:tc>
          <w:tcPr>
            <w:tcW w:w="1559" w:type="dxa"/>
            <w:vAlign w:val="center"/>
          </w:tcPr>
          <w:p w:rsidR="00905ADC" w:rsidRPr="00905ADC" w:rsidRDefault="00905ADC" w:rsidP="00905ADC">
            <w:pPr>
              <w:spacing w:line="276" w:lineRule="auto"/>
              <w:jc w:val="center"/>
              <w:rPr>
                <w:rFonts w:ascii="Arial" w:hAnsi="Arial" w:cs="Arial"/>
                <w:b/>
              </w:rPr>
            </w:pPr>
            <w:r w:rsidRPr="00905ADC">
              <w:rPr>
                <w:rFonts w:ascii="Arial" w:hAnsi="Arial" w:cs="Arial"/>
                <w:b/>
              </w:rPr>
              <w:t>2027.</w:t>
            </w:r>
          </w:p>
        </w:tc>
      </w:tr>
      <w:tr w:rsidR="00905ADC" w:rsidTr="00905ADC">
        <w:tc>
          <w:tcPr>
            <w:tcW w:w="0" w:type="auto"/>
          </w:tcPr>
          <w:p w:rsidR="00905ADC" w:rsidRDefault="00905ADC" w:rsidP="00F977DC">
            <w:pPr>
              <w:spacing w:line="276" w:lineRule="auto"/>
              <w:jc w:val="both"/>
              <w:rPr>
                <w:rFonts w:ascii="Arial" w:hAnsi="Arial" w:cs="Arial"/>
              </w:rPr>
            </w:pPr>
            <w:r>
              <w:rPr>
                <w:rFonts w:ascii="Arial" w:hAnsi="Arial" w:cs="Arial"/>
              </w:rPr>
              <w:t>1.</w:t>
            </w:r>
          </w:p>
        </w:tc>
        <w:tc>
          <w:tcPr>
            <w:tcW w:w="3388" w:type="dxa"/>
          </w:tcPr>
          <w:p w:rsidR="00905ADC" w:rsidRDefault="00905ADC" w:rsidP="00F977DC">
            <w:pPr>
              <w:spacing w:line="276" w:lineRule="auto"/>
              <w:jc w:val="both"/>
              <w:rPr>
                <w:rFonts w:ascii="Arial" w:hAnsi="Arial" w:cs="Arial"/>
              </w:rPr>
            </w:pPr>
            <w:r>
              <w:rPr>
                <w:rFonts w:ascii="Arial" w:hAnsi="Arial" w:cs="Arial"/>
              </w:rPr>
              <w:t>Natjecanja i smotre</w:t>
            </w:r>
          </w:p>
        </w:tc>
        <w:tc>
          <w:tcPr>
            <w:tcW w:w="1559" w:type="dxa"/>
            <w:vAlign w:val="center"/>
          </w:tcPr>
          <w:p w:rsidR="00905ADC" w:rsidRDefault="00905ADC" w:rsidP="00905ADC">
            <w:pPr>
              <w:spacing w:line="276" w:lineRule="auto"/>
              <w:jc w:val="center"/>
              <w:rPr>
                <w:rFonts w:ascii="Arial" w:hAnsi="Arial" w:cs="Arial"/>
              </w:rPr>
            </w:pPr>
            <w:r>
              <w:rPr>
                <w:rFonts w:ascii="Arial" w:hAnsi="Arial" w:cs="Arial"/>
              </w:rPr>
              <w:t>900,27</w:t>
            </w:r>
          </w:p>
        </w:tc>
        <w:tc>
          <w:tcPr>
            <w:tcW w:w="1418" w:type="dxa"/>
            <w:vAlign w:val="center"/>
          </w:tcPr>
          <w:p w:rsidR="00905ADC" w:rsidRDefault="00905ADC" w:rsidP="00905ADC">
            <w:pPr>
              <w:spacing w:line="276" w:lineRule="auto"/>
              <w:jc w:val="center"/>
              <w:rPr>
                <w:rFonts w:ascii="Arial" w:hAnsi="Arial" w:cs="Arial"/>
              </w:rPr>
            </w:pPr>
            <w:r>
              <w:rPr>
                <w:rFonts w:ascii="Arial" w:hAnsi="Arial" w:cs="Arial"/>
              </w:rPr>
              <w:t>900,27</w:t>
            </w:r>
          </w:p>
        </w:tc>
        <w:tc>
          <w:tcPr>
            <w:tcW w:w="1559" w:type="dxa"/>
            <w:vAlign w:val="center"/>
          </w:tcPr>
          <w:p w:rsidR="00905ADC" w:rsidRDefault="00905ADC" w:rsidP="00905ADC">
            <w:pPr>
              <w:spacing w:line="276" w:lineRule="auto"/>
              <w:jc w:val="center"/>
              <w:rPr>
                <w:rFonts w:ascii="Arial" w:hAnsi="Arial" w:cs="Arial"/>
              </w:rPr>
            </w:pPr>
            <w:r>
              <w:rPr>
                <w:rFonts w:ascii="Arial" w:hAnsi="Arial" w:cs="Arial"/>
              </w:rPr>
              <w:t>900,27</w:t>
            </w:r>
          </w:p>
        </w:tc>
      </w:tr>
      <w:tr w:rsidR="00905ADC" w:rsidTr="00905ADC">
        <w:tc>
          <w:tcPr>
            <w:tcW w:w="0" w:type="auto"/>
          </w:tcPr>
          <w:p w:rsidR="00905ADC" w:rsidRDefault="00905ADC" w:rsidP="00F977DC">
            <w:pPr>
              <w:spacing w:line="276" w:lineRule="auto"/>
              <w:jc w:val="both"/>
              <w:rPr>
                <w:rFonts w:ascii="Arial" w:hAnsi="Arial" w:cs="Arial"/>
              </w:rPr>
            </w:pPr>
          </w:p>
        </w:tc>
        <w:tc>
          <w:tcPr>
            <w:tcW w:w="3388" w:type="dxa"/>
          </w:tcPr>
          <w:p w:rsidR="00905ADC" w:rsidRPr="00905ADC" w:rsidRDefault="00905ADC" w:rsidP="00F977DC">
            <w:pPr>
              <w:spacing w:line="276" w:lineRule="auto"/>
              <w:jc w:val="both"/>
              <w:rPr>
                <w:rFonts w:ascii="Arial" w:hAnsi="Arial" w:cs="Arial"/>
                <w:b/>
              </w:rPr>
            </w:pPr>
            <w:r w:rsidRPr="00905ADC">
              <w:rPr>
                <w:rFonts w:ascii="Arial" w:hAnsi="Arial" w:cs="Arial"/>
                <w:b/>
              </w:rPr>
              <w:t>Ukupno program:</w:t>
            </w:r>
          </w:p>
        </w:tc>
        <w:tc>
          <w:tcPr>
            <w:tcW w:w="1559" w:type="dxa"/>
            <w:vAlign w:val="center"/>
          </w:tcPr>
          <w:p w:rsidR="00905ADC" w:rsidRPr="00905ADC" w:rsidRDefault="00905ADC" w:rsidP="00905ADC">
            <w:pPr>
              <w:spacing w:line="276" w:lineRule="auto"/>
              <w:jc w:val="center"/>
              <w:rPr>
                <w:rFonts w:ascii="Arial" w:hAnsi="Arial" w:cs="Arial"/>
                <w:b/>
              </w:rPr>
            </w:pPr>
            <w:r w:rsidRPr="00905ADC">
              <w:rPr>
                <w:rFonts w:ascii="Arial" w:hAnsi="Arial" w:cs="Arial"/>
                <w:b/>
              </w:rPr>
              <w:t>900,27</w:t>
            </w:r>
          </w:p>
        </w:tc>
        <w:tc>
          <w:tcPr>
            <w:tcW w:w="1418" w:type="dxa"/>
            <w:vAlign w:val="center"/>
          </w:tcPr>
          <w:p w:rsidR="00905ADC" w:rsidRPr="00905ADC" w:rsidRDefault="00905ADC" w:rsidP="00905ADC">
            <w:pPr>
              <w:spacing w:line="276" w:lineRule="auto"/>
              <w:jc w:val="center"/>
              <w:rPr>
                <w:rFonts w:ascii="Arial" w:hAnsi="Arial" w:cs="Arial"/>
                <w:b/>
              </w:rPr>
            </w:pPr>
            <w:r w:rsidRPr="00905ADC">
              <w:rPr>
                <w:rFonts w:ascii="Arial" w:hAnsi="Arial" w:cs="Arial"/>
                <w:b/>
              </w:rPr>
              <w:t>900,27</w:t>
            </w:r>
          </w:p>
        </w:tc>
        <w:tc>
          <w:tcPr>
            <w:tcW w:w="1559" w:type="dxa"/>
            <w:vAlign w:val="center"/>
          </w:tcPr>
          <w:p w:rsidR="00905ADC" w:rsidRPr="00905ADC" w:rsidRDefault="00905ADC" w:rsidP="00905ADC">
            <w:pPr>
              <w:spacing w:line="276" w:lineRule="auto"/>
              <w:jc w:val="center"/>
              <w:rPr>
                <w:rFonts w:ascii="Arial" w:hAnsi="Arial" w:cs="Arial"/>
                <w:b/>
              </w:rPr>
            </w:pPr>
            <w:r w:rsidRPr="00905ADC">
              <w:rPr>
                <w:rFonts w:ascii="Arial" w:hAnsi="Arial" w:cs="Arial"/>
                <w:b/>
              </w:rPr>
              <w:t>900,27</w:t>
            </w:r>
          </w:p>
        </w:tc>
      </w:tr>
    </w:tbl>
    <w:p w:rsidR="00905ADC" w:rsidRPr="00F977DC" w:rsidRDefault="00905ADC" w:rsidP="00F977DC">
      <w:pPr>
        <w:spacing w:after="0" w:line="276" w:lineRule="auto"/>
        <w:jc w:val="both"/>
        <w:rPr>
          <w:rFonts w:ascii="Arial" w:hAnsi="Arial" w:cs="Arial"/>
        </w:rPr>
      </w:pPr>
    </w:p>
    <w:p w:rsidR="00F977DC" w:rsidRDefault="00905ADC" w:rsidP="00F977DC">
      <w:pPr>
        <w:spacing w:after="0" w:line="276" w:lineRule="auto"/>
        <w:jc w:val="both"/>
        <w:rPr>
          <w:rFonts w:ascii="Arial" w:hAnsi="Arial" w:cs="Arial"/>
        </w:rPr>
      </w:pPr>
      <w:r>
        <w:rPr>
          <w:rFonts w:ascii="Arial" w:hAnsi="Arial" w:cs="Arial"/>
        </w:rPr>
        <w:t>Putem aktivnosti Natjecanja i smotre financiraju se dnevnice i troškovi prijevoza učenika i nastavnika/mentora na natjecanja.</w:t>
      </w:r>
    </w:p>
    <w:p w:rsidR="00905ADC" w:rsidRDefault="00905ADC" w:rsidP="00F977DC">
      <w:pPr>
        <w:spacing w:after="0" w:line="276" w:lineRule="auto"/>
        <w:jc w:val="both"/>
        <w:rPr>
          <w:rFonts w:ascii="Arial" w:hAnsi="Arial" w:cs="Arial"/>
        </w:rPr>
      </w:pPr>
      <w:r>
        <w:rPr>
          <w:rFonts w:ascii="Arial" w:hAnsi="Arial" w:cs="Arial"/>
        </w:rPr>
        <w:t xml:space="preserve">Za realizaciju navedene aktivnosti u razdoblju 2025.-2027. planirani su sljedeći izvori financiranja: </w:t>
      </w:r>
    </w:p>
    <w:p w:rsidR="003837EF" w:rsidRDefault="003837EF" w:rsidP="003837EF">
      <w:pPr>
        <w:pStyle w:val="Odlomakpopisa"/>
        <w:numPr>
          <w:ilvl w:val="0"/>
          <w:numId w:val="6"/>
        </w:numPr>
        <w:spacing w:after="0" w:line="276" w:lineRule="auto"/>
        <w:jc w:val="both"/>
        <w:rPr>
          <w:rFonts w:ascii="Arial" w:hAnsi="Arial" w:cs="Arial"/>
        </w:rPr>
      </w:pPr>
      <w:r>
        <w:rPr>
          <w:rFonts w:ascii="Arial" w:hAnsi="Arial" w:cs="Arial"/>
        </w:rPr>
        <w:t>Iz Županijskog proračuna (opći prihodi i primici) planira se u 2025., kao i u godinama projekcija, ostvariti prihod od 300,00 EUR na temelju Okvirnog prijedloga opsega financijskih planova ustanova srednjeg školstva za financiranje programa iznad zakonskog standarda u 2025. godini</w:t>
      </w:r>
    </w:p>
    <w:p w:rsidR="003A7B52" w:rsidRDefault="003A7B52" w:rsidP="003837EF">
      <w:pPr>
        <w:pStyle w:val="Odlomakpopisa"/>
        <w:numPr>
          <w:ilvl w:val="0"/>
          <w:numId w:val="6"/>
        </w:numPr>
        <w:spacing w:after="0" w:line="276" w:lineRule="auto"/>
        <w:jc w:val="both"/>
        <w:rPr>
          <w:rFonts w:ascii="Arial" w:hAnsi="Arial" w:cs="Arial"/>
        </w:rPr>
      </w:pPr>
      <w:r>
        <w:rPr>
          <w:rFonts w:ascii="Arial" w:hAnsi="Arial" w:cs="Arial"/>
        </w:rPr>
        <w:t>Vlastitim prihodima planirano je financiranje u iznosu 313,27 EUR</w:t>
      </w:r>
    </w:p>
    <w:p w:rsidR="003A7B52" w:rsidRDefault="003A7B52" w:rsidP="003837EF">
      <w:pPr>
        <w:pStyle w:val="Odlomakpopisa"/>
        <w:numPr>
          <w:ilvl w:val="0"/>
          <w:numId w:val="6"/>
        </w:numPr>
        <w:spacing w:after="0" w:line="276" w:lineRule="auto"/>
        <w:jc w:val="both"/>
        <w:rPr>
          <w:rFonts w:ascii="Arial" w:hAnsi="Arial" w:cs="Arial"/>
        </w:rPr>
      </w:pPr>
      <w:r>
        <w:rPr>
          <w:rFonts w:ascii="Arial" w:hAnsi="Arial" w:cs="Arial"/>
        </w:rPr>
        <w:t xml:space="preserve">Iz izvora Pomoći 287,00 EUR (natjecanje </w:t>
      </w:r>
      <w:proofErr w:type="spellStart"/>
      <w:r>
        <w:rPr>
          <w:rFonts w:ascii="Arial" w:hAnsi="Arial" w:cs="Arial"/>
        </w:rPr>
        <w:t>Worldskills</w:t>
      </w:r>
      <w:proofErr w:type="spellEnd"/>
      <w:r>
        <w:rPr>
          <w:rFonts w:ascii="Arial" w:hAnsi="Arial" w:cs="Arial"/>
        </w:rPr>
        <w:t>)</w:t>
      </w:r>
    </w:p>
    <w:p w:rsidR="003A7B52" w:rsidRDefault="003A7B52" w:rsidP="003A7B52">
      <w:pPr>
        <w:pStyle w:val="Odlomakpopisa"/>
        <w:spacing w:after="0" w:line="276" w:lineRule="auto"/>
        <w:jc w:val="both"/>
        <w:rPr>
          <w:rFonts w:ascii="Arial" w:hAnsi="Arial" w:cs="Arial"/>
        </w:rPr>
      </w:pPr>
    </w:p>
    <w:p w:rsidR="003A7B52" w:rsidRDefault="003A7B52" w:rsidP="003A7B52">
      <w:pPr>
        <w:spacing w:after="0" w:line="276" w:lineRule="auto"/>
        <w:jc w:val="both"/>
        <w:rPr>
          <w:rFonts w:ascii="Arial" w:hAnsi="Arial" w:cs="Arial"/>
          <w:b/>
        </w:rPr>
      </w:pPr>
      <w:r w:rsidRPr="003A7B52">
        <w:rPr>
          <w:rFonts w:ascii="Arial" w:hAnsi="Arial" w:cs="Arial"/>
          <w:b/>
        </w:rPr>
        <w:t>RAZLOG ODSTUPANJA OD PROŠLOGODIŠNJIH PROJEKCIJA:</w:t>
      </w:r>
    </w:p>
    <w:p w:rsidR="003A7B52" w:rsidRDefault="004516DF" w:rsidP="003A7B52">
      <w:pPr>
        <w:spacing w:after="0" w:line="276" w:lineRule="auto"/>
        <w:jc w:val="both"/>
        <w:rPr>
          <w:rFonts w:ascii="Arial" w:hAnsi="Arial" w:cs="Arial"/>
        </w:rPr>
      </w:pPr>
      <w:r>
        <w:rPr>
          <w:rFonts w:ascii="Arial" w:hAnsi="Arial" w:cs="Arial"/>
        </w:rPr>
        <w:t>Planirana sredstva za program Natjecanja i smotre za razdoblje 2025.-2027. godine u ukupnom iznosu uvećan</w:t>
      </w:r>
      <w:r w:rsidR="005D4267">
        <w:rPr>
          <w:rFonts w:ascii="Arial" w:hAnsi="Arial" w:cs="Arial"/>
        </w:rPr>
        <w:t>a</w:t>
      </w:r>
      <w:r>
        <w:rPr>
          <w:rFonts w:ascii="Arial" w:hAnsi="Arial" w:cs="Arial"/>
        </w:rPr>
        <w:t xml:space="preserve"> </w:t>
      </w:r>
      <w:r w:rsidR="005D4267">
        <w:rPr>
          <w:rFonts w:ascii="Arial" w:hAnsi="Arial" w:cs="Arial"/>
        </w:rPr>
        <w:t>su</w:t>
      </w:r>
      <w:r>
        <w:rPr>
          <w:rFonts w:ascii="Arial" w:hAnsi="Arial" w:cs="Arial"/>
        </w:rPr>
        <w:t xml:space="preserve"> 15% u odnosu na 2024. godinu, a razlog je </w:t>
      </w:r>
      <w:r w:rsidR="005D4267">
        <w:rPr>
          <w:rFonts w:ascii="Arial" w:hAnsi="Arial" w:cs="Arial"/>
        </w:rPr>
        <w:t>što smo iz izvora Opći prihodi i primici Okvirnim prijedlogom opsega financijskih planova ustanova srednjeg školstva za sljedeće razdoblje dobili 300,00 umjesto 270,00 EUR, te je iz izvora Vlastiti prihodi povećan plan rashoda za 40%.</w:t>
      </w:r>
    </w:p>
    <w:p w:rsidR="005D4267" w:rsidRPr="004516DF" w:rsidRDefault="005D4267" w:rsidP="003A7B52">
      <w:pPr>
        <w:spacing w:after="0" w:line="276" w:lineRule="auto"/>
        <w:jc w:val="both"/>
        <w:rPr>
          <w:rFonts w:ascii="Arial" w:hAnsi="Arial" w:cs="Arial"/>
        </w:rPr>
      </w:pPr>
    </w:p>
    <w:p w:rsidR="001B47AA" w:rsidRDefault="001B47AA">
      <w:pPr>
        <w:rPr>
          <w:rFonts w:ascii="Arial" w:hAnsi="Arial" w:cs="Arial"/>
          <w:b/>
        </w:rPr>
      </w:pPr>
    </w:p>
    <w:p w:rsidR="008F239D" w:rsidRDefault="008F239D">
      <w:pPr>
        <w:rPr>
          <w:rFonts w:ascii="Arial" w:hAnsi="Arial" w:cs="Arial"/>
          <w:b/>
          <w:u w:val="single"/>
        </w:rPr>
      </w:pPr>
      <w:r>
        <w:rPr>
          <w:rFonts w:ascii="Arial" w:hAnsi="Arial" w:cs="Arial"/>
          <w:b/>
          <w:u w:val="single"/>
        </w:rPr>
        <w:br w:type="page"/>
      </w:r>
    </w:p>
    <w:p w:rsidR="003A7B52" w:rsidRPr="003A7B52" w:rsidRDefault="003A7B52" w:rsidP="003A7B52">
      <w:pPr>
        <w:spacing w:after="0" w:line="276" w:lineRule="auto"/>
        <w:jc w:val="both"/>
        <w:rPr>
          <w:rFonts w:ascii="Arial" w:hAnsi="Arial" w:cs="Arial"/>
          <w:b/>
          <w:u w:val="single"/>
        </w:rPr>
      </w:pPr>
      <w:r w:rsidRPr="003A7B52">
        <w:rPr>
          <w:rFonts w:ascii="Arial" w:hAnsi="Arial" w:cs="Arial"/>
          <w:b/>
          <w:u w:val="single"/>
        </w:rPr>
        <w:lastRenderedPageBreak/>
        <w:t>NAZIV PROGRAMA: 5501 SREDNJOŠKOLSKO OBRAZOVANJE</w:t>
      </w:r>
    </w:p>
    <w:p w:rsidR="003A7B52" w:rsidRDefault="003A7B52" w:rsidP="003A7B52">
      <w:pPr>
        <w:spacing w:after="0" w:line="276" w:lineRule="auto"/>
        <w:jc w:val="both"/>
        <w:rPr>
          <w:rFonts w:ascii="Arial" w:hAnsi="Arial" w:cs="Arial"/>
          <w:b/>
        </w:rPr>
      </w:pPr>
    </w:p>
    <w:p w:rsidR="003A7B52" w:rsidRDefault="003A7B52" w:rsidP="003A7B52">
      <w:pPr>
        <w:spacing w:after="0" w:line="276" w:lineRule="auto"/>
        <w:jc w:val="both"/>
        <w:rPr>
          <w:rFonts w:ascii="Arial" w:hAnsi="Arial" w:cs="Arial"/>
          <w:b/>
        </w:rPr>
      </w:pPr>
      <w:r>
        <w:rPr>
          <w:rFonts w:ascii="Arial" w:hAnsi="Arial" w:cs="Arial"/>
          <w:b/>
        </w:rPr>
        <w:t>SVRHA PROGRAMA:</w:t>
      </w:r>
    </w:p>
    <w:p w:rsidR="003A7B52" w:rsidRDefault="00F7734B" w:rsidP="003A7B52">
      <w:pPr>
        <w:pStyle w:val="Odlomakpopisa"/>
        <w:numPr>
          <w:ilvl w:val="0"/>
          <w:numId w:val="7"/>
        </w:numPr>
        <w:spacing w:after="0" w:line="276" w:lineRule="auto"/>
        <w:jc w:val="both"/>
        <w:rPr>
          <w:rFonts w:ascii="Arial" w:hAnsi="Arial" w:cs="Arial"/>
        </w:rPr>
      </w:pPr>
      <w:r>
        <w:rPr>
          <w:rFonts w:ascii="Arial" w:hAnsi="Arial" w:cs="Arial"/>
        </w:rPr>
        <w:t>Osposobiti učenike za stjecanje kompetencija za zapošljavanje, samozapošljavanje i/ili nastavak školovanja na visokom učilištu</w:t>
      </w:r>
    </w:p>
    <w:p w:rsidR="00F7734B" w:rsidRDefault="00F7734B" w:rsidP="003A7B52">
      <w:pPr>
        <w:pStyle w:val="Odlomakpopisa"/>
        <w:numPr>
          <w:ilvl w:val="0"/>
          <w:numId w:val="7"/>
        </w:numPr>
        <w:spacing w:after="0" w:line="276" w:lineRule="auto"/>
        <w:jc w:val="both"/>
        <w:rPr>
          <w:rFonts w:ascii="Arial" w:hAnsi="Arial" w:cs="Arial"/>
        </w:rPr>
      </w:pPr>
      <w:r>
        <w:rPr>
          <w:rFonts w:ascii="Arial" w:hAnsi="Arial" w:cs="Arial"/>
        </w:rPr>
        <w:t>Unaprijediti kvalitetu nastave i osigurati učenicima kvalitetno obrazovanje i odgoj koje se ostvaruje kroz obrazovne programe sastavljene od općih i stručnih predmeta</w:t>
      </w:r>
    </w:p>
    <w:p w:rsidR="00887A3F" w:rsidRDefault="00887A3F" w:rsidP="003A7B52">
      <w:pPr>
        <w:pStyle w:val="Odlomakpopisa"/>
        <w:numPr>
          <w:ilvl w:val="0"/>
          <w:numId w:val="7"/>
        </w:numPr>
        <w:spacing w:after="0" w:line="276" w:lineRule="auto"/>
        <w:jc w:val="both"/>
        <w:rPr>
          <w:rFonts w:ascii="Arial" w:hAnsi="Arial" w:cs="Arial"/>
        </w:rPr>
      </w:pPr>
      <w:r>
        <w:rPr>
          <w:rFonts w:ascii="Arial" w:hAnsi="Arial" w:cs="Arial"/>
        </w:rPr>
        <w:t>Povećati odgovornost učenika i unaprijediti praćenje i vrednovanje učenika</w:t>
      </w:r>
    </w:p>
    <w:p w:rsidR="00887A3F" w:rsidRDefault="00887A3F" w:rsidP="003A7B52">
      <w:pPr>
        <w:pStyle w:val="Odlomakpopisa"/>
        <w:numPr>
          <w:ilvl w:val="0"/>
          <w:numId w:val="7"/>
        </w:numPr>
        <w:spacing w:after="0" w:line="276" w:lineRule="auto"/>
        <w:jc w:val="both"/>
        <w:rPr>
          <w:rFonts w:ascii="Arial" w:hAnsi="Arial" w:cs="Arial"/>
        </w:rPr>
      </w:pPr>
      <w:r>
        <w:rPr>
          <w:rFonts w:ascii="Arial" w:hAnsi="Arial" w:cs="Arial"/>
        </w:rPr>
        <w:t>Stručno usavršavanje nastavnika kroz sudjelovanje na seminarima, stručnim skupovima i u radu stručnih aktiva</w:t>
      </w:r>
    </w:p>
    <w:p w:rsidR="00EE6719" w:rsidRDefault="00EE6719" w:rsidP="00EE6719">
      <w:pPr>
        <w:spacing w:after="0" w:line="276" w:lineRule="auto"/>
        <w:jc w:val="both"/>
        <w:rPr>
          <w:rFonts w:ascii="Arial" w:hAnsi="Arial" w:cs="Arial"/>
        </w:rPr>
      </w:pPr>
    </w:p>
    <w:p w:rsidR="00D7199B" w:rsidRDefault="00D7199B" w:rsidP="00EE6719">
      <w:pPr>
        <w:spacing w:after="0" w:line="276" w:lineRule="auto"/>
        <w:rPr>
          <w:rFonts w:ascii="Arial" w:hAnsi="Arial" w:cs="Arial"/>
          <w:b/>
        </w:rPr>
      </w:pPr>
    </w:p>
    <w:p w:rsidR="00EE6719" w:rsidRPr="00EE6719" w:rsidRDefault="00EE6719" w:rsidP="00EE6719">
      <w:pPr>
        <w:spacing w:after="0" w:line="276" w:lineRule="auto"/>
        <w:rPr>
          <w:rFonts w:ascii="Arial" w:hAnsi="Arial" w:cs="Arial"/>
          <w:b/>
        </w:rPr>
      </w:pPr>
      <w:r w:rsidRPr="00EE6719">
        <w:rPr>
          <w:rFonts w:ascii="Arial" w:hAnsi="Arial" w:cs="Arial"/>
          <w:b/>
        </w:rPr>
        <w:t>POVEZANOST PROGRAMA SA STRATEŠKIM DOKUMENTIMA:</w:t>
      </w:r>
    </w:p>
    <w:p w:rsidR="00EE6719" w:rsidRDefault="00EE6719" w:rsidP="00EE6719">
      <w:pPr>
        <w:spacing w:after="0" w:line="276" w:lineRule="auto"/>
        <w:rPr>
          <w:rFonts w:ascii="Arial" w:hAnsi="Arial" w:cs="Arial"/>
        </w:rPr>
      </w:pPr>
      <w:r>
        <w:rPr>
          <w:rFonts w:ascii="Arial" w:hAnsi="Arial" w:cs="Arial"/>
        </w:rPr>
        <w:t>Plan razvoja Primorsko-goranske županije za razdoblje 2022.-2027.</w:t>
      </w:r>
    </w:p>
    <w:p w:rsidR="00EE6719" w:rsidRPr="00EE6719" w:rsidRDefault="00EE6719" w:rsidP="00EE6719">
      <w:pPr>
        <w:spacing w:after="0" w:line="276" w:lineRule="auto"/>
        <w:ind w:firstLine="708"/>
        <w:rPr>
          <w:rFonts w:ascii="Arial" w:hAnsi="Arial" w:cs="Arial"/>
          <w:b/>
        </w:rPr>
      </w:pPr>
      <w:r w:rsidRPr="00EE6719">
        <w:rPr>
          <w:rFonts w:ascii="Arial" w:hAnsi="Arial" w:cs="Arial"/>
          <w:b/>
        </w:rPr>
        <w:t>POSEBNI CILJ:</w:t>
      </w:r>
    </w:p>
    <w:p w:rsidR="00EE6719" w:rsidRDefault="00EE6719" w:rsidP="00EE6719">
      <w:pPr>
        <w:spacing w:after="0" w:line="276" w:lineRule="auto"/>
        <w:ind w:firstLine="708"/>
        <w:rPr>
          <w:rFonts w:ascii="Arial" w:hAnsi="Arial" w:cs="Arial"/>
        </w:rPr>
      </w:pPr>
      <w:r>
        <w:rPr>
          <w:rFonts w:ascii="Arial" w:hAnsi="Arial" w:cs="Arial"/>
        </w:rPr>
        <w:t>4.1. Razvoj modernog obrazovnog sustava prilagođenog društvenim izazovima</w:t>
      </w:r>
    </w:p>
    <w:p w:rsidR="00EE6719" w:rsidRPr="00EE6719" w:rsidRDefault="00EE6719" w:rsidP="00EE6719">
      <w:pPr>
        <w:spacing w:after="0" w:line="276" w:lineRule="auto"/>
        <w:ind w:firstLine="708"/>
        <w:rPr>
          <w:rFonts w:ascii="Arial" w:hAnsi="Arial" w:cs="Arial"/>
          <w:b/>
        </w:rPr>
      </w:pPr>
      <w:r w:rsidRPr="00EE6719">
        <w:rPr>
          <w:rFonts w:ascii="Arial" w:hAnsi="Arial" w:cs="Arial"/>
          <w:b/>
        </w:rPr>
        <w:t>MJERA:</w:t>
      </w:r>
    </w:p>
    <w:p w:rsidR="00EE6719" w:rsidRDefault="00EE6719" w:rsidP="00EE6719">
      <w:pPr>
        <w:spacing w:after="0" w:line="276" w:lineRule="auto"/>
        <w:ind w:left="708"/>
        <w:rPr>
          <w:rFonts w:ascii="Arial" w:hAnsi="Arial" w:cs="Arial"/>
        </w:rPr>
      </w:pPr>
      <w:r>
        <w:rPr>
          <w:rFonts w:ascii="Arial" w:hAnsi="Arial" w:cs="Arial"/>
        </w:rPr>
        <w:t>4.1.2. Sustavno ulaganje u kvalitetu obrazovanja i usavršavanja te uvjete rada djelatnika u obrazovanju</w:t>
      </w:r>
    </w:p>
    <w:p w:rsidR="00EE6719" w:rsidRDefault="00EE6719" w:rsidP="00EE6719">
      <w:pPr>
        <w:spacing w:after="0" w:line="276" w:lineRule="auto"/>
        <w:rPr>
          <w:rFonts w:ascii="Arial" w:hAnsi="Arial" w:cs="Arial"/>
        </w:rPr>
      </w:pPr>
    </w:p>
    <w:p w:rsidR="00EE6719" w:rsidRPr="00EE6719" w:rsidRDefault="00EE6719" w:rsidP="00EE6719">
      <w:pPr>
        <w:spacing w:after="0" w:line="276" w:lineRule="auto"/>
        <w:rPr>
          <w:rFonts w:ascii="Arial" w:hAnsi="Arial" w:cs="Arial"/>
          <w:b/>
        </w:rPr>
      </w:pPr>
      <w:r w:rsidRPr="00EE6719">
        <w:rPr>
          <w:rFonts w:ascii="Arial" w:hAnsi="Arial" w:cs="Arial"/>
          <w:b/>
        </w:rPr>
        <w:t>ZAKONSKE I DRUGE PODLOGE NA KOJIMA SE PROGRAM ZASNIVA:</w:t>
      </w:r>
    </w:p>
    <w:p w:rsidR="00EE6719" w:rsidRDefault="00EE6719" w:rsidP="00EE6719">
      <w:pPr>
        <w:pStyle w:val="Odlomakpopisa"/>
        <w:numPr>
          <w:ilvl w:val="0"/>
          <w:numId w:val="5"/>
        </w:numPr>
        <w:spacing w:after="0" w:line="276" w:lineRule="auto"/>
        <w:jc w:val="both"/>
        <w:rPr>
          <w:rFonts w:ascii="Arial" w:hAnsi="Arial" w:cs="Arial"/>
        </w:rPr>
      </w:pPr>
      <w:r>
        <w:rPr>
          <w:rFonts w:ascii="Arial" w:hAnsi="Arial" w:cs="Arial"/>
        </w:rPr>
        <w:t>Zakon o odgoju i obrazovanju u osnovnoj i srednjoj školi (NN br. 87/08, 86/09, 92/10,105/10, 90/11, 5/12,16/12, 86/12, 126/12, 94/13, 152/14, 7/17, 68/18, 98/19, 64/20, 151/22)</w:t>
      </w:r>
    </w:p>
    <w:p w:rsidR="00EE6719" w:rsidRDefault="00EE6719" w:rsidP="00EE6719">
      <w:pPr>
        <w:pStyle w:val="Odlomakpopisa"/>
        <w:numPr>
          <w:ilvl w:val="0"/>
          <w:numId w:val="5"/>
        </w:numPr>
        <w:spacing w:after="0" w:line="276" w:lineRule="auto"/>
        <w:jc w:val="both"/>
        <w:rPr>
          <w:rFonts w:ascii="Arial" w:hAnsi="Arial" w:cs="Arial"/>
        </w:rPr>
      </w:pPr>
      <w:r>
        <w:rPr>
          <w:rFonts w:ascii="Arial" w:hAnsi="Arial" w:cs="Arial"/>
        </w:rPr>
        <w:t>Zakon o ustanovama (NN  br. 76/93, 29/97, 47/99, 35/08, 127/19)</w:t>
      </w:r>
    </w:p>
    <w:p w:rsidR="00EE6719" w:rsidRDefault="00EE6719" w:rsidP="00EE6719">
      <w:pPr>
        <w:pStyle w:val="Odlomakpopisa"/>
        <w:numPr>
          <w:ilvl w:val="0"/>
          <w:numId w:val="5"/>
        </w:numPr>
        <w:spacing w:after="0" w:line="276" w:lineRule="auto"/>
        <w:jc w:val="both"/>
        <w:rPr>
          <w:rFonts w:ascii="Arial" w:hAnsi="Arial" w:cs="Arial"/>
        </w:rPr>
      </w:pPr>
      <w:r>
        <w:rPr>
          <w:rFonts w:ascii="Arial" w:hAnsi="Arial" w:cs="Arial"/>
        </w:rPr>
        <w:t>Zakon o proračunu (NN 144/21), Pravilnik o proračunskim klasifikacijama (NN br. 26/10, 120/13, 1/20), Pravilnik o planiranju u sustavu proračuna (NN1/24), Novi Pravilnik o proračunskom računovodstvu i Računskom planu (NN 158/23), Pravilnik o financijskom izvještavanju u proračunskom računovodstvu (NN br. 37/22) i Pravilnik o polugodišnjem i godišnjem izvršenju proračuna i financijskog plana (NN br. 85/23)</w:t>
      </w:r>
    </w:p>
    <w:p w:rsidR="00EE6719" w:rsidRDefault="00EE6719" w:rsidP="00EE6719">
      <w:pPr>
        <w:pStyle w:val="Odlomakpopisa"/>
        <w:numPr>
          <w:ilvl w:val="0"/>
          <w:numId w:val="5"/>
        </w:numPr>
        <w:spacing w:after="0" w:line="276" w:lineRule="auto"/>
        <w:jc w:val="both"/>
        <w:rPr>
          <w:rFonts w:ascii="Arial" w:hAnsi="Arial" w:cs="Arial"/>
        </w:rPr>
      </w:pPr>
      <w:r>
        <w:rPr>
          <w:rFonts w:ascii="Arial" w:hAnsi="Arial" w:cs="Arial"/>
        </w:rPr>
        <w:t>Zakon o fiskalnoj odgovornosti (NN 111/18, 83/2023) i Uredba o sastavljanju i predaji Izjave o fiskalnoj odgovornosti i izvještaja o primjeni fiskalnih pravila (NN 95/19)</w:t>
      </w:r>
    </w:p>
    <w:p w:rsidR="00EE6719" w:rsidRDefault="00EE6719" w:rsidP="00EE6719">
      <w:pPr>
        <w:pStyle w:val="Odlomakpopisa"/>
        <w:numPr>
          <w:ilvl w:val="0"/>
          <w:numId w:val="5"/>
        </w:numPr>
        <w:spacing w:after="0" w:line="276" w:lineRule="auto"/>
        <w:jc w:val="both"/>
        <w:rPr>
          <w:rFonts w:ascii="Arial" w:hAnsi="Arial" w:cs="Arial"/>
        </w:rPr>
      </w:pPr>
      <w:r>
        <w:rPr>
          <w:rFonts w:ascii="Arial" w:hAnsi="Arial" w:cs="Arial"/>
        </w:rPr>
        <w:t>Godišnji plan i program rada Građevinske tehničke škole Rijeka</w:t>
      </w:r>
    </w:p>
    <w:p w:rsidR="00EE6719" w:rsidRDefault="00EE6719" w:rsidP="00EE6719">
      <w:pPr>
        <w:pStyle w:val="Odlomakpopisa"/>
        <w:numPr>
          <w:ilvl w:val="0"/>
          <w:numId w:val="5"/>
        </w:numPr>
        <w:spacing w:after="0" w:line="276" w:lineRule="auto"/>
        <w:jc w:val="both"/>
        <w:rPr>
          <w:rFonts w:ascii="Arial" w:hAnsi="Arial" w:cs="Arial"/>
        </w:rPr>
      </w:pPr>
      <w:r>
        <w:rPr>
          <w:rFonts w:ascii="Arial" w:hAnsi="Arial" w:cs="Arial"/>
        </w:rPr>
        <w:t>Temeljni kolektivni ugovor za službenike i namještenike u javnim službama (NN br. 56/22)</w:t>
      </w:r>
    </w:p>
    <w:p w:rsidR="00EE6719" w:rsidRDefault="00EE6719" w:rsidP="00EE6719">
      <w:pPr>
        <w:spacing w:after="0" w:line="276" w:lineRule="auto"/>
        <w:ind w:left="360"/>
        <w:jc w:val="both"/>
        <w:rPr>
          <w:rFonts w:ascii="Arial" w:hAnsi="Arial" w:cs="Arial"/>
        </w:rPr>
      </w:pPr>
    </w:p>
    <w:p w:rsidR="00EE6719" w:rsidRDefault="00EE6719" w:rsidP="00EE6719">
      <w:pPr>
        <w:spacing w:after="0" w:line="276" w:lineRule="auto"/>
        <w:jc w:val="both"/>
        <w:rPr>
          <w:rFonts w:ascii="Arial" w:hAnsi="Arial" w:cs="Arial"/>
          <w:b/>
        </w:rPr>
      </w:pPr>
      <w:r w:rsidRPr="00F977DC">
        <w:rPr>
          <w:rFonts w:ascii="Arial" w:hAnsi="Arial" w:cs="Arial"/>
          <w:b/>
        </w:rPr>
        <w:t>ISHODIŠTE I POKAZATELJI NA KOJIMA SE PROGRAM ZASNIVA:</w:t>
      </w:r>
    </w:p>
    <w:p w:rsidR="00EE6719" w:rsidRDefault="00274B0D" w:rsidP="00274B0D">
      <w:pPr>
        <w:spacing w:after="0" w:line="276" w:lineRule="auto"/>
        <w:jc w:val="both"/>
        <w:rPr>
          <w:rFonts w:ascii="Arial" w:hAnsi="Arial" w:cs="Arial"/>
        </w:rPr>
      </w:pPr>
      <w:r>
        <w:rPr>
          <w:rFonts w:ascii="Arial" w:hAnsi="Arial" w:cs="Arial"/>
        </w:rPr>
        <w:t>Dopis proračunskim korisnicima o izradi proračuna primorsko-goranske županije za razdoblje 2025.-2027. godine, stvarni troškovi iz prethodnih godina, potrebe ciljanih skupina, Temeljni kolektivni ugovor za službenike i namještenike u javnim službama, Godišnji plan i program rada za školsku 2024./2025. godinu, Kurikulum za školsku 2024./2025. godinu, analiza stvarnih troškova i ostvarenih vlastitih i namjenskih prihoda Škole iz prethodnih godina.</w:t>
      </w:r>
    </w:p>
    <w:p w:rsidR="00274B0D" w:rsidRPr="00EE6719" w:rsidRDefault="00274B0D" w:rsidP="00274B0D">
      <w:pPr>
        <w:spacing w:after="0" w:line="276" w:lineRule="auto"/>
        <w:jc w:val="both"/>
        <w:rPr>
          <w:rFonts w:ascii="Arial" w:hAnsi="Arial" w:cs="Arial"/>
        </w:rPr>
      </w:pPr>
    </w:p>
    <w:p w:rsidR="00A47382" w:rsidRDefault="00274B0D" w:rsidP="00A47382">
      <w:pPr>
        <w:spacing w:after="0" w:line="276" w:lineRule="auto"/>
        <w:jc w:val="both"/>
        <w:rPr>
          <w:rFonts w:ascii="Arial" w:hAnsi="Arial" w:cs="Arial"/>
          <w:b/>
        </w:rPr>
      </w:pPr>
      <w:r w:rsidRPr="00F977DC">
        <w:rPr>
          <w:rFonts w:ascii="Arial" w:hAnsi="Arial" w:cs="Arial"/>
          <w:b/>
        </w:rPr>
        <w:t xml:space="preserve">IZVJEŠTAJ O POSTIGNUTIM CILJEVIMA I </w:t>
      </w:r>
      <w:r w:rsidR="00A47382">
        <w:rPr>
          <w:rFonts w:ascii="Arial" w:hAnsi="Arial" w:cs="Arial"/>
          <w:b/>
        </w:rPr>
        <w:t>REZULTATIMA PROGRAMA TEMELJENIM</w:t>
      </w:r>
    </w:p>
    <w:p w:rsidR="00D7199B" w:rsidRDefault="00A47382" w:rsidP="00A47382">
      <w:pPr>
        <w:spacing w:after="0" w:line="276" w:lineRule="auto"/>
        <w:jc w:val="both"/>
        <w:rPr>
          <w:rFonts w:ascii="Arial" w:eastAsia="Calibri" w:hAnsi="Arial" w:cs="Arial"/>
        </w:rPr>
      </w:pPr>
      <w:r w:rsidRPr="00636D98">
        <w:rPr>
          <w:rFonts w:ascii="Arial" w:eastAsia="Calibri" w:hAnsi="Arial" w:cs="Arial"/>
        </w:rPr>
        <w:t>Školsku godinu 2023./2024. uspješno je završilo 36</w:t>
      </w:r>
      <w:r w:rsidR="00636D98" w:rsidRPr="00636D98">
        <w:rPr>
          <w:rFonts w:ascii="Arial" w:eastAsia="Calibri" w:hAnsi="Arial" w:cs="Arial"/>
        </w:rPr>
        <w:t>1</w:t>
      </w:r>
      <w:r w:rsidRPr="00636D98">
        <w:rPr>
          <w:rFonts w:ascii="Arial" w:eastAsia="Calibri" w:hAnsi="Arial" w:cs="Arial"/>
        </w:rPr>
        <w:t xml:space="preserve"> učenika, nije završio </w:t>
      </w:r>
      <w:r w:rsidR="00513E02" w:rsidRPr="00636D98">
        <w:rPr>
          <w:rFonts w:ascii="Arial" w:eastAsia="Calibri" w:hAnsi="Arial" w:cs="Arial"/>
        </w:rPr>
        <w:t>8</w:t>
      </w:r>
      <w:r w:rsidR="00636D98">
        <w:rPr>
          <w:rFonts w:ascii="Arial" w:eastAsia="Calibri" w:hAnsi="Arial" w:cs="Arial"/>
        </w:rPr>
        <w:t xml:space="preserve"> učenika. </w:t>
      </w:r>
      <w:r w:rsidRPr="00513E02">
        <w:rPr>
          <w:rFonts w:ascii="Arial" w:eastAsia="Calibri" w:hAnsi="Arial" w:cs="Arial"/>
        </w:rPr>
        <w:t>Od ukupno 8</w:t>
      </w:r>
      <w:r w:rsidR="00513E02" w:rsidRPr="00513E02">
        <w:rPr>
          <w:rFonts w:ascii="Arial" w:eastAsia="Calibri" w:hAnsi="Arial" w:cs="Arial"/>
        </w:rPr>
        <w:t>6</w:t>
      </w:r>
      <w:r w:rsidRPr="00513E02">
        <w:rPr>
          <w:rFonts w:ascii="Arial" w:eastAsia="Calibri" w:hAnsi="Arial" w:cs="Arial"/>
        </w:rPr>
        <w:t xml:space="preserve"> učenika četvrtih razreda, školsku godinu je završilo 8</w:t>
      </w:r>
      <w:r w:rsidR="00513E02" w:rsidRPr="00513E02">
        <w:rPr>
          <w:rFonts w:ascii="Arial" w:eastAsia="Calibri" w:hAnsi="Arial" w:cs="Arial"/>
        </w:rPr>
        <w:t>3</w:t>
      </w:r>
      <w:r w:rsidR="00D7199B">
        <w:rPr>
          <w:rFonts w:ascii="Arial" w:eastAsia="Calibri" w:hAnsi="Arial" w:cs="Arial"/>
        </w:rPr>
        <w:t xml:space="preserve"> učenika, a njih 83,7% uspješno je položilo državnu maturu.</w:t>
      </w:r>
    </w:p>
    <w:p w:rsidR="008F239D" w:rsidRDefault="008F239D" w:rsidP="00A47382">
      <w:pPr>
        <w:spacing w:after="0" w:line="276" w:lineRule="auto"/>
        <w:jc w:val="both"/>
        <w:rPr>
          <w:rFonts w:ascii="Arial" w:eastAsia="Calibri" w:hAnsi="Arial" w:cs="Arial"/>
        </w:rPr>
      </w:pPr>
      <w:r>
        <w:rPr>
          <w:rFonts w:ascii="Arial" w:eastAsia="Calibri" w:hAnsi="Arial" w:cs="Arial"/>
        </w:rPr>
        <w:lastRenderedPageBreak/>
        <w:t>Također, Škola redovito dobiva upite o prebacivanju učenika iz drugih škola u Građevinsku tehničku školu što pokazuje veći interes učenika za nastavak obrazovanja u našoj školi nego kapaciteti to omogućavaju.</w:t>
      </w:r>
    </w:p>
    <w:p w:rsidR="007E0C95" w:rsidRDefault="007E0C95" w:rsidP="00A47382">
      <w:pPr>
        <w:spacing w:after="0" w:line="276" w:lineRule="auto"/>
        <w:jc w:val="both"/>
        <w:rPr>
          <w:rFonts w:ascii="Arial" w:hAnsi="Arial" w:cs="Arial"/>
        </w:rPr>
      </w:pPr>
      <w:r w:rsidRPr="007E0C95">
        <w:rPr>
          <w:rFonts w:ascii="Arial" w:hAnsi="Arial" w:cs="Arial"/>
        </w:rPr>
        <w:t>Poticala se komunikacija na relaciji profesor</w:t>
      </w:r>
      <w:r w:rsidR="00D7199B">
        <w:rPr>
          <w:rFonts w:ascii="Arial" w:hAnsi="Arial" w:cs="Arial"/>
        </w:rPr>
        <w:t xml:space="preserve"> </w:t>
      </w:r>
      <w:r w:rsidRPr="007E0C95">
        <w:rPr>
          <w:rFonts w:ascii="Arial" w:hAnsi="Arial" w:cs="Arial"/>
        </w:rPr>
        <w:t>-</w:t>
      </w:r>
      <w:r w:rsidR="00D7199B">
        <w:rPr>
          <w:rFonts w:ascii="Arial" w:hAnsi="Arial" w:cs="Arial"/>
        </w:rPr>
        <w:t xml:space="preserve"> </w:t>
      </w:r>
      <w:r w:rsidRPr="007E0C95">
        <w:rPr>
          <w:rFonts w:ascii="Arial" w:hAnsi="Arial" w:cs="Arial"/>
        </w:rPr>
        <w:t>roditelj, učenik</w:t>
      </w:r>
      <w:r w:rsidR="00D7199B">
        <w:rPr>
          <w:rFonts w:ascii="Arial" w:hAnsi="Arial" w:cs="Arial"/>
        </w:rPr>
        <w:t xml:space="preserve"> </w:t>
      </w:r>
      <w:r w:rsidRPr="007E0C95">
        <w:rPr>
          <w:rFonts w:ascii="Arial" w:hAnsi="Arial" w:cs="Arial"/>
        </w:rPr>
        <w:t>-</w:t>
      </w:r>
      <w:r w:rsidR="00D7199B">
        <w:rPr>
          <w:rFonts w:ascii="Arial" w:hAnsi="Arial" w:cs="Arial"/>
        </w:rPr>
        <w:t xml:space="preserve"> </w:t>
      </w:r>
      <w:r w:rsidRPr="007E0C95">
        <w:rPr>
          <w:rFonts w:ascii="Arial" w:hAnsi="Arial" w:cs="Arial"/>
        </w:rPr>
        <w:t>učenik, učenik</w:t>
      </w:r>
      <w:r w:rsidR="00D7199B">
        <w:rPr>
          <w:rFonts w:ascii="Arial" w:hAnsi="Arial" w:cs="Arial"/>
        </w:rPr>
        <w:t xml:space="preserve"> </w:t>
      </w:r>
      <w:r w:rsidRPr="007E0C95">
        <w:rPr>
          <w:rFonts w:ascii="Arial" w:hAnsi="Arial" w:cs="Arial"/>
        </w:rPr>
        <w:t>-</w:t>
      </w:r>
      <w:r w:rsidR="00D7199B">
        <w:rPr>
          <w:rFonts w:ascii="Arial" w:hAnsi="Arial" w:cs="Arial"/>
        </w:rPr>
        <w:t xml:space="preserve"> </w:t>
      </w:r>
      <w:r w:rsidRPr="007E0C95">
        <w:rPr>
          <w:rFonts w:ascii="Arial" w:hAnsi="Arial" w:cs="Arial"/>
        </w:rPr>
        <w:t xml:space="preserve">profesor. Provedene su mnogobrojne preventivne aktivnosti, radionice o podizanju samopoštovanja učenika, o zdravoj prehrani kao i o </w:t>
      </w:r>
      <w:proofErr w:type="spellStart"/>
      <w:r w:rsidRPr="007E0C95">
        <w:rPr>
          <w:rFonts w:ascii="Arial" w:hAnsi="Arial" w:cs="Arial"/>
        </w:rPr>
        <w:t>međuvršnjačkom</w:t>
      </w:r>
      <w:proofErr w:type="spellEnd"/>
      <w:r w:rsidRPr="007E0C95">
        <w:rPr>
          <w:rFonts w:ascii="Arial" w:hAnsi="Arial" w:cs="Arial"/>
        </w:rPr>
        <w:t xml:space="preserve"> nasilju i suzbijanju istoga, važnosti njegova prepoznavanja i prijavljivanja kako od žrtve tako i od trećih osoba. Održana su i predavanja o suzbijanju i prevenciji upotrebe opojnih sredstva.</w:t>
      </w:r>
    </w:p>
    <w:p w:rsidR="00D7199B" w:rsidRPr="007E0C95" w:rsidRDefault="00D7199B" w:rsidP="00D7199B">
      <w:pPr>
        <w:spacing w:after="0" w:line="276" w:lineRule="auto"/>
        <w:jc w:val="both"/>
        <w:rPr>
          <w:rFonts w:ascii="Arial" w:eastAsia="Calibri" w:hAnsi="Arial" w:cs="Arial"/>
          <w:color w:val="FF0000"/>
        </w:rPr>
      </w:pPr>
      <w:r w:rsidRPr="007E0C95">
        <w:rPr>
          <w:rFonts w:ascii="Arial" w:hAnsi="Arial" w:cs="Arial"/>
        </w:rPr>
        <w:t>Zaposlenici Škole pohađali su različite seminare i skupove s ciljem stručnog usavršavanja i podizanja nastavnog standarda te osiguravanja što uspješnijeg poslovanja prateći zakonske izmjene te izmjene ostalih propisa i ugovora vezanih za poslovanje Škole</w:t>
      </w:r>
      <w:r w:rsidRPr="007E0C95">
        <w:rPr>
          <w:rFonts w:ascii="Arial" w:eastAsia="Calibri" w:hAnsi="Arial" w:cs="Arial"/>
          <w:color w:val="FF0000"/>
        </w:rPr>
        <w:t>.</w:t>
      </w:r>
    </w:p>
    <w:p w:rsidR="007E0C95" w:rsidRPr="007E0C95" w:rsidRDefault="007E0C95" w:rsidP="00A47382">
      <w:pPr>
        <w:spacing w:after="0" w:line="276" w:lineRule="auto"/>
        <w:jc w:val="both"/>
        <w:rPr>
          <w:rFonts w:ascii="Arial" w:eastAsia="Calibri" w:hAnsi="Arial" w:cs="Arial"/>
          <w:color w:val="FF0000"/>
        </w:rPr>
      </w:pPr>
    </w:p>
    <w:p w:rsidR="00274B0D" w:rsidRDefault="00274B0D" w:rsidP="00A47382">
      <w:pPr>
        <w:spacing w:after="0" w:line="276" w:lineRule="auto"/>
        <w:jc w:val="both"/>
        <w:rPr>
          <w:rFonts w:ascii="Arial" w:hAnsi="Arial" w:cs="Arial"/>
          <w:color w:val="FF0000"/>
        </w:rPr>
      </w:pPr>
    </w:p>
    <w:p w:rsidR="00274B0D" w:rsidRDefault="00274B0D" w:rsidP="00274B0D">
      <w:pPr>
        <w:spacing w:after="0" w:line="276" w:lineRule="auto"/>
        <w:jc w:val="both"/>
        <w:rPr>
          <w:rFonts w:ascii="Arial" w:hAnsi="Arial" w:cs="Arial"/>
          <w:b/>
        </w:rPr>
      </w:pPr>
      <w:r w:rsidRPr="00F977DC">
        <w:rPr>
          <w:rFonts w:ascii="Arial" w:hAnsi="Arial" w:cs="Arial"/>
          <w:b/>
        </w:rPr>
        <w:t>NAČIN I SREDSTVA ZA REALIZACIJU PROGRAMA:</w:t>
      </w:r>
    </w:p>
    <w:tbl>
      <w:tblPr>
        <w:tblStyle w:val="Reetkatablice"/>
        <w:tblW w:w="0" w:type="auto"/>
        <w:tblLook w:val="04A0" w:firstRow="1" w:lastRow="0" w:firstColumn="1" w:lastColumn="0" w:noHBand="0" w:noVBand="1"/>
      </w:tblPr>
      <w:tblGrid>
        <w:gridCol w:w="718"/>
        <w:gridCol w:w="3388"/>
        <w:gridCol w:w="1559"/>
        <w:gridCol w:w="1501"/>
        <w:gridCol w:w="1559"/>
      </w:tblGrid>
      <w:tr w:rsidR="00274B0D" w:rsidTr="00B225A6">
        <w:tc>
          <w:tcPr>
            <w:tcW w:w="0" w:type="auto"/>
          </w:tcPr>
          <w:p w:rsidR="00274B0D" w:rsidRPr="00905ADC" w:rsidRDefault="00274B0D" w:rsidP="00B225A6">
            <w:pPr>
              <w:spacing w:line="276" w:lineRule="auto"/>
              <w:jc w:val="both"/>
              <w:rPr>
                <w:rFonts w:ascii="Arial" w:hAnsi="Arial" w:cs="Arial"/>
                <w:b/>
              </w:rPr>
            </w:pPr>
            <w:r w:rsidRPr="00905ADC">
              <w:rPr>
                <w:rFonts w:ascii="Arial" w:hAnsi="Arial" w:cs="Arial"/>
                <w:b/>
              </w:rPr>
              <w:t>R.br.</w:t>
            </w:r>
          </w:p>
        </w:tc>
        <w:tc>
          <w:tcPr>
            <w:tcW w:w="3388" w:type="dxa"/>
          </w:tcPr>
          <w:p w:rsidR="00274B0D" w:rsidRPr="00905ADC" w:rsidRDefault="00274B0D" w:rsidP="00B225A6">
            <w:pPr>
              <w:spacing w:line="276" w:lineRule="auto"/>
              <w:jc w:val="both"/>
              <w:rPr>
                <w:rFonts w:ascii="Arial" w:hAnsi="Arial" w:cs="Arial"/>
                <w:b/>
              </w:rPr>
            </w:pPr>
            <w:r w:rsidRPr="00905ADC">
              <w:rPr>
                <w:rFonts w:ascii="Arial" w:hAnsi="Arial" w:cs="Arial"/>
                <w:b/>
              </w:rPr>
              <w:t>Naziv aktivnost/programa</w:t>
            </w:r>
          </w:p>
        </w:tc>
        <w:tc>
          <w:tcPr>
            <w:tcW w:w="1559" w:type="dxa"/>
            <w:vAlign w:val="center"/>
          </w:tcPr>
          <w:p w:rsidR="00274B0D" w:rsidRPr="00905ADC" w:rsidRDefault="00274B0D" w:rsidP="00B225A6">
            <w:pPr>
              <w:spacing w:line="276" w:lineRule="auto"/>
              <w:jc w:val="center"/>
              <w:rPr>
                <w:rFonts w:ascii="Arial" w:hAnsi="Arial" w:cs="Arial"/>
                <w:b/>
              </w:rPr>
            </w:pPr>
            <w:r w:rsidRPr="00905ADC">
              <w:rPr>
                <w:rFonts w:ascii="Arial" w:hAnsi="Arial" w:cs="Arial"/>
                <w:b/>
              </w:rPr>
              <w:t>2025.</w:t>
            </w:r>
          </w:p>
        </w:tc>
        <w:tc>
          <w:tcPr>
            <w:tcW w:w="1418" w:type="dxa"/>
            <w:vAlign w:val="center"/>
          </w:tcPr>
          <w:p w:rsidR="00274B0D" w:rsidRPr="00905ADC" w:rsidRDefault="00274B0D" w:rsidP="00B225A6">
            <w:pPr>
              <w:spacing w:line="276" w:lineRule="auto"/>
              <w:jc w:val="center"/>
              <w:rPr>
                <w:rFonts w:ascii="Arial" w:hAnsi="Arial" w:cs="Arial"/>
                <w:b/>
              </w:rPr>
            </w:pPr>
            <w:r w:rsidRPr="00905ADC">
              <w:rPr>
                <w:rFonts w:ascii="Arial" w:hAnsi="Arial" w:cs="Arial"/>
                <w:b/>
              </w:rPr>
              <w:t>2026.</w:t>
            </w:r>
          </w:p>
        </w:tc>
        <w:tc>
          <w:tcPr>
            <w:tcW w:w="1559" w:type="dxa"/>
            <w:vAlign w:val="center"/>
          </w:tcPr>
          <w:p w:rsidR="00274B0D" w:rsidRPr="00905ADC" w:rsidRDefault="00274B0D" w:rsidP="00B225A6">
            <w:pPr>
              <w:spacing w:line="276" w:lineRule="auto"/>
              <w:jc w:val="center"/>
              <w:rPr>
                <w:rFonts w:ascii="Arial" w:hAnsi="Arial" w:cs="Arial"/>
                <w:b/>
              </w:rPr>
            </w:pPr>
            <w:r w:rsidRPr="00905ADC">
              <w:rPr>
                <w:rFonts w:ascii="Arial" w:hAnsi="Arial" w:cs="Arial"/>
                <w:b/>
              </w:rPr>
              <w:t>2027.</w:t>
            </w:r>
          </w:p>
        </w:tc>
      </w:tr>
      <w:tr w:rsidR="00274B0D" w:rsidTr="00B225A6">
        <w:tc>
          <w:tcPr>
            <w:tcW w:w="0" w:type="auto"/>
          </w:tcPr>
          <w:p w:rsidR="00274B0D" w:rsidRDefault="00274B0D" w:rsidP="00B225A6">
            <w:pPr>
              <w:spacing w:line="276" w:lineRule="auto"/>
              <w:jc w:val="both"/>
              <w:rPr>
                <w:rFonts w:ascii="Arial" w:hAnsi="Arial" w:cs="Arial"/>
              </w:rPr>
            </w:pPr>
            <w:r>
              <w:rPr>
                <w:rFonts w:ascii="Arial" w:hAnsi="Arial" w:cs="Arial"/>
              </w:rPr>
              <w:t>1.</w:t>
            </w:r>
          </w:p>
        </w:tc>
        <w:tc>
          <w:tcPr>
            <w:tcW w:w="3388" w:type="dxa"/>
          </w:tcPr>
          <w:p w:rsidR="00274B0D" w:rsidRDefault="00274B0D" w:rsidP="00B225A6">
            <w:pPr>
              <w:spacing w:line="276" w:lineRule="auto"/>
              <w:jc w:val="both"/>
              <w:rPr>
                <w:rFonts w:ascii="Arial" w:hAnsi="Arial" w:cs="Arial"/>
              </w:rPr>
            </w:pPr>
            <w:r>
              <w:rPr>
                <w:rFonts w:ascii="Arial" w:hAnsi="Arial" w:cs="Arial"/>
              </w:rPr>
              <w:t>Osiguravanje uvjeta rada</w:t>
            </w:r>
          </w:p>
        </w:tc>
        <w:tc>
          <w:tcPr>
            <w:tcW w:w="1559" w:type="dxa"/>
            <w:vAlign w:val="center"/>
          </w:tcPr>
          <w:p w:rsidR="00274B0D" w:rsidRDefault="00274B0D" w:rsidP="00A65482">
            <w:pPr>
              <w:spacing w:line="276" w:lineRule="auto"/>
              <w:jc w:val="center"/>
              <w:rPr>
                <w:rFonts w:ascii="Arial" w:hAnsi="Arial" w:cs="Arial"/>
              </w:rPr>
            </w:pPr>
            <w:r>
              <w:rPr>
                <w:rFonts w:ascii="Arial" w:hAnsi="Arial" w:cs="Arial"/>
              </w:rPr>
              <w:t>1.58</w:t>
            </w:r>
            <w:r w:rsidR="00A65482">
              <w:rPr>
                <w:rFonts w:ascii="Arial" w:hAnsi="Arial" w:cs="Arial"/>
              </w:rPr>
              <w:t>9</w:t>
            </w:r>
            <w:r>
              <w:rPr>
                <w:rFonts w:ascii="Arial" w:hAnsi="Arial" w:cs="Arial"/>
              </w:rPr>
              <w:t>.</w:t>
            </w:r>
            <w:r w:rsidR="00A65482">
              <w:rPr>
                <w:rFonts w:ascii="Arial" w:hAnsi="Arial" w:cs="Arial"/>
              </w:rPr>
              <w:t>9</w:t>
            </w:r>
            <w:r>
              <w:rPr>
                <w:rFonts w:ascii="Arial" w:hAnsi="Arial" w:cs="Arial"/>
              </w:rPr>
              <w:t>25,12</w:t>
            </w:r>
          </w:p>
        </w:tc>
        <w:tc>
          <w:tcPr>
            <w:tcW w:w="1418" w:type="dxa"/>
            <w:vAlign w:val="center"/>
          </w:tcPr>
          <w:p w:rsidR="00274B0D" w:rsidRDefault="00274B0D" w:rsidP="00A65482">
            <w:pPr>
              <w:spacing w:line="276" w:lineRule="auto"/>
              <w:jc w:val="center"/>
              <w:rPr>
                <w:rFonts w:ascii="Arial" w:hAnsi="Arial" w:cs="Arial"/>
              </w:rPr>
            </w:pPr>
            <w:r>
              <w:rPr>
                <w:rFonts w:ascii="Arial" w:hAnsi="Arial" w:cs="Arial"/>
              </w:rPr>
              <w:t>1.47</w:t>
            </w:r>
            <w:r w:rsidR="00A65482">
              <w:rPr>
                <w:rFonts w:ascii="Arial" w:hAnsi="Arial" w:cs="Arial"/>
              </w:rPr>
              <w:t>9</w:t>
            </w:r>
            <w:r>
              <w:rPr>
                <w:rFonts w:ascii="Arial" w:hAnsi="Arial" w:cs="Arial"/>
              </w:rPr>
              <w:t>.</w:t>
            </w:r>
            <w:r w:rsidR="00A65482">
              <w:rPr>
                <w:rFonts w:ascii="Arial" w:hAnsi="Arial" w:cs="Arial"/>
              </w:rPr>
              <w:t>4</w:t>
            </w:r>
            <w:r>
              <w:rPr>
                <w:rFonts w:ascii="Arial" w:hAnsi="Arial" w:cs="Arial"/>
              </w:rPr>
              <w:t>69,69</w:t>
            </w:r>
          </w:p>
        </w:tc>
        <w:tc>
          <w:tcPr>
            <w:tcW w:w="1559" w:type="dxa"/>
            <w:vAlign w:val="center"/>
          </w:tcPr>
          <w:p w:rsidR="00274B0D" w:rsidRDefault="00274B0D" w:rsidP="00A65482">
            <w:pPr>
              <w:spacing w:line="276" w:lineRule="auto"/>
              <w:jc w:val="center"/>
              <w:rPr>
                <w:rFonts w:ascii="Arial" w:hAnsi="Arial" w:cs="Arial"/>
              </w:rPr>
            </w:pPr>
            <w:r>
              <w:rPr>
                <w:rFonts w:ascii="Arial" w:hAnsi="Arial" w:cs="Arial"/>
              </w:rPr>
              <w:t>1.47</w:t>
            </w:r>
            <w:r w:rsidR="00A65482">
              <w:rPr>
                <w:rFonts w:ascii="Arial" w:hAnsi="Arial" w:cs="Arial"/>
              </w:rPr>
              <w:t>9</w:t>
            </w:r>
            <w:r>
              <w:rPr>
                <w:rFonts w:ascii="Arial" w:hAnsi="Arial" w:cs="Arial"/>
              </w:rPr>
              <w:t>.</w:t>
            </w:r>
            <w:r w:rsidR="00A65482">
              <w:rPr>
                <w:rFonts w:ascii="Arial" w:hAnsi="Arial" w:cs="Arial"/>
              </w:rPr>
              <w:t>4</w:t>
            </w:r>
            <w:r>
              <w:rPr>
                <w:rFonts w:ascii="Arial" w:hAnsi="Arial" w:cs="Arial"/>
              </w:rPr>
              <w:t>69,69</w:t>
            </w:r>
          </w:p>
        </w:tc>
      </w:tr>
      <w:tr w:rsidR="00274B0D" w:rsidTr="00B225A6">
        <w:tc>
          <w:tcPr>
            <w:tcW w:w="0" w:type="auto"/>
          </w:tcPr>
          <w:p w:rsidR="00274B0D" w:rsidRDefault="00274B0D" w:rsidP="00B225A6">
            <w:pPr>
              <w:spacing w:line="276" w:lineRule="auto"/>
              <w:jc w:val="both"/>
              <w:rPr>
                <w:rFonts w:ascii="Arial" w:hAnsi="Arial" w:cs="Arial"/>
              </w:rPr>
            </w:pPr>
          </w:p>
        </w:tc>
        <w:tc>
          <w:tcPr>
            <w:tcW w:w="3388" w:type="dxa"/>
          </w:tcPr>
          <w:p w:rsidR="00274B0D" w:rsidRPr="00905ADC" w:rsidRDefault="00274B0D" w:rsidP="00B225A6">
            <w:pPr>
              <w:spacing w:line="276" w:lineRule="auto"/>
              <w:jc w:val="both"/>
              <w:rPr>
                <w:rFonts w:ascii="Arial" w:hAnsi="Arial" w:cs="Arial"/>
                <w:b/>
              </w:rPr>
            </w:pPr>
            <w:r w:rsidRPr="00905ADC">
              <w:rPr>
                <w:rFonts w:ascii="Arial" w:hAnsi="Arial" w:cs="Arial"/>
                <w:b/>
              </w:rPr>
              <w:t>Ukupno program:</w:t>
            </w:r>
          </w:p>
        </w:tc>
        <w:tc>
          <w:tcPr>
            <w:tcW w:w="1559" w:type="dxa"/>
            <w:vAlign w:val="center"/>
          </w:tcPr>
          <w:p w:rsidR="00274B0D" w:rsidRPr="00905ADC" w:rsidRDefault="00274B0D" w:rsidP="00A65482">
            <w:pPr>
              <w:spacing w:line="276" w:lineRule="auto"/>
              <w:jc w:val="center"/>
              <w:rPr>
                <w:rFonts w:ascii="Arial" w:hAnsi="Arial" w:cs="Arial"/>
                <w:b/>
              </w:rPr>
            </w:pPr>
            <w:r>
              <w:rPr>
                <w:rFonts w:ascii="Arial" w:hAnsi="Arial" w:cs="Arial"/>
                <w:b/>
              </w:rPr>
              <w:t>1.58</w:t>
            </w:r>
            <w:r w:rsidR="00A65482">
              <w:rPr>
                <w:rFonts w:ascii="Arial" w:hAnsi="Arial" w:cs="Arial"/>
                <w:b/>
              </w:rPr>
              <w:t>9</w:t>
            </w:r>
            <w:r>
              <w:rPr>
                <w:rFonts w:ascii="Arial" w:hAnsi="Arial" w:cs="Arial"/>
                <w:b/>
              </w:rPr>
              <w:t>.</w:t>
            </w:r>
            <w:r w:rsidR="00A65482">
              <w:rPr>
                <w:rFonts w:ascii="Arial" w:hAnsi="Arial" w:cs="Arial"/>
                <w:b/>
              </w:rPr>
              <w:t>9</w:t>
            </w:r>
            <w:r>
              <w:rPr>
                <w:rFonts w:ascii="Arial" w:hAnsi="Arial" w:cs="Arial"/>
                <w:b/>
              </w:rPr>
              <w:t>25,12</w:t>
            </w:r>
          </w:p>
        </w:tc>
        <w:tc>
          <w:tcPr>
            <w:tcW w:w="1418" w:type="dxa"/>
            <w:vAlign w:val="center"/>
          </w:tcPr>
          <w:p w:rsidR="00274B0D" w:rsidRPr="00905ADC" w:rsidRDefault="00274B0D" w:rsidP="00A65482">
            <w:pPr>
              <w:spacing w:line="276" w:lineRule="auto"/>
              <w:jc w:val="center"/>
              <w:rPr>
                <w:rFonts w:ascii="Arial" w:hAnsi="Arial" w:cs="Arial"/>
                <w:b/>
              </w:rPr>
            </w:pPr>
            <w:r>
              <w:rPr>
                <w:rFonts w:ascii="Arial" w:hAnsi="Arial" w:cs="Arial"/>
                <w:b/>
              </w:rPr>
              <w:t>1.47</w:t>
            </w:r>
            <w:r w:rsidR="00A65482">
              <w:rPr>
                <w:rFonts w:ascii="Arial" w:hAnsi="Arial" w:cs="Arial"/>
                <w:b/>
              </w:rPr>
              <w:t>9</w:t>
            </w:r>
            <w:r>
              <w:rPr>
                <w:rFonts w:ascii="Arial" w:hAnsi="Arial" w:cs="Arial"/>
                <w:b/>
              </w:rPr>
              <w:t>.</w:t>
            </w:r>
            <w:r w:rsidR="00A65482">
              <w:rPr>
                <w:rFonts w:ascii="Arial" w:hAnsi="Arial" w:cs="Arial"/>
                <w:b/>
              </w:rPr>
              <w:t>4</w:t>
            </w:r>
            <w:r>
              <w:rPr>
                <w:rFonts w:ascii="Arial" w:hAnsi="Arial" w:cs="Arial"/>
                <w:b/>
              </w:rPr>
              <w:t>69,69</w:t>
            </w:r>
          </w:p>
        </w:tc>
        <w:tc>
          <w:tcPr>
            <w:tcW w:w="1559" w:type="dxa"/>
            <w:vAlign w:val="center"/>
          </w:tcPr>
          <w:p w:rsidR="00274B0D" w:rsidRPr="00905ADC" w:rsidRDefault="00274B0D" w:rsidP="00A65482">
            <w:pPr>
              <w:spacing w:line="276" w:lineRule="auto"/>
              <w:jc w:val="center"/>
              <w:rPr>
                <w:rFonts w:ascii="Arial" w:hAnsi="Arial" w:cs="Arial"/>
                <w:b/>
              </w:rPr>
            </w:pPr>
            <w:r>
              <w:rPr>
                <w:rFonts w:ascii="Arial" w:hAnsi="Arial" w:cs="Arial"/>
                <w:b/>
              </w:rPr>
              <w:t>1.47</w:t>
            </w:r>
            <w:r w:rsidR="00A65482">
              <w:rPr>
                <w:rFonts w:ascii="Arial" w:hAnsi="Arial" w:cs="Arial"/>
                <w:b/>
              </w:rPr>
              <w:t>9</w:t>
            </w:r>
            <w:r>
              <w:rPr>
                <w:rFonts w:ascii="Arial" w:hAnsi="Arial" w:cs="Arial"/>
                <w:b/>
              </w:rPr>
              <w:t>.</w:t>
            </w:r>
            <w:r w:rsidR="00A65482">
              <w:rPr>
                <w:rFonts w:ascii="Arial" w:hAnsi="Arial" w:cs="Arial"/>
                <w:b/>
              </w:rPr>
              <w:t>4</w:t>
            </w:r>
            <w:r>
              <w:rPr>
                <w:rFonts w:ascii="Arial" w:hAnsi="Arial" w:cs="Arial"/>
                <w:b/>
              </w:rPr>
              <w:t>69,69</w:t>
            </w:r>
          </w:p>
        </w:tc>
      </w:tr>
    </w:tbl>
    <w:p w:rsidR="00274B0D" w:rsidRPr="00274B0D" w:rsidRDefault="00274B0D" w:rsidP="00274B0D">
      <w:pPr>
        <w:spacing w:after="0" w:line="276" w:lineRule="auto"/>
        <w:rPr>
          <w:rFonts w:ascii="Arial" w:hAnsi="Arial" w:cs="Arial"/>
        </w:rPr>
      </w:pPr>
    </w:p>
    <w:p w:rsidR="00274B0D" w:rsidRDefault="005201A8" w:rsidP="00274B0D">
      <w:pPr>
        <w:spacing w:after="0" w:line="276" w:lineRule="auto"/>
        <w:rPr>
          <w:rFonts w:ascii="Arial" w:hAnsi="Arial" w:cs="Arial"/>
        </w:rPr>
      </w:pPr>
      <w:r>
        <w:rPr>
          <w:rFonts w:ascii="Arial" w:hAnsi="Arial" w:cs="Arial"/>
        </w:rPr>
        <w:t>Realizacija aktivnosti Osiguravanje uvjeta rada planirana je iz sljedećih izvora financiranju u razdoblju 2025.-2027.:</w:t>
      </w:r>
    </w:p>
    <w:p w:rsidR="005201A8" w:rsidRDefault="005201A8" w:rsidP="005201A8">
      <w:pPr>
        <w:pStyle w:val="Odlomakpopisa"/>
        <w:numPr>
          <w:ilvl w:val="0"/>
          <w:numId w:val="9"/>
        </w:numPr>
        <w:spacing w:after="0" w:line="276" w:lineRule="auto"/>
        <w:rPr>
          <w:rFonts w:ascii="Arial" w:hAnsi="Arial" w:cs="Arial"/>
        </w:rPr>
      </w:pPr>
      <w:r>
        <w:rPr>
          <w:rFonts w:ascii="Arial" w:hAnsi="Arial" w:cs="Arial"/>
        </w:rPr>
        <w:t xml:space="preserve">Vlastitim prihodima Škole u iznosu od 7.669,57 EUR predviđeno je financiranje </w:t>
      </w:r>
      <w:r w:rsidR="004C7050">
        <w:rPr>
          <w:rFonts w:ascii="Arial" w:hAnsi="Arial" w:cs="Arial"/>
        </w:rPr>
        <w:t>materijalnih i financijskih rashoda i rashoda za nabavu nefinancijske imovine.</w:t>
      </w:r>
    </w:p>
    <w:p w:rsidR="004C7050" w:rsidRDefault="004C7050" w:rsidP="005201A8">
      <w:pPr>
        <w:pStyle w:val="Odlomakpopisa"/>
        <w:numPr>
          <w:ilvl w:val="0"/>
          <w:numId w:val="9"/>
        </w:numPr>
        <w:spacing w:after="0" w:line="276" w:lineRule="auto"/>
        <w:rPr>
          <w:rFonts w:ascii="Arial" w:hAnsi="Arial" w:cs="Arial"/>
        </w:rPr>
      </w:pPr>
      <w:r>
        <w:rPr>
          <w:rFonts w:ascii="Arial" w:hAnsi="Arial" w:cs="Arial"/>
        </w:rPr>
        <w:t>U 2025. godini predviđeno je financiranje materijalnih rashoda u iznosu od 1.100,00 EUR i rashoda za nabavu nefinancijske imovine u iznosu od 900,00 EUR na teret prenesenih sredstava od vlastitih prihoda.</w:t>
      </w:r>
    </w:p>
    <w:p w:rsidR="004C7050" w:rsidRDefault="004C7050" w:rsidP="005201A8">
      <w:pPr>
        <w:pStyle w:val="Odlomakpopisa"/>
        <w:numPr>
          <w:ilvl w:val="0"/>
          <w:numId w:val="9"/>
        </w:numPr>
        <w:spacing w:after="0" w:line="276" w:lineRule="auto"/>
        <w:rPr>
          <w:rFonts w:ascii="Arial" w:hAnsi="Arial" w:cs="Arial"/>
        </w:rPr>
      </w:pPr>
      <w:r>
        <w:rPr>
          <w:rFonts w:ascii="Arial" w:hAnsi="Arial" w:cs="Arial"/>
        </w:rPr>
        <w:t>Prihodima za posebne namjene predviđeno je financiranje u razdoblju 2025.-2027. godine u iznosu od 1.643,61 EUR.</w:t>
      </w:r>
    </w:p>
    <w:p w:rsidR="004C7050" w:rsidRDefault="004C7050" w:rsidP="005201A8">
      <w:pPr>
        <w:pStyle w:val="Odlomakpopisa"/>
        <w:numPr>
          <w:ilvl w:val="0"/>
          <w:numId w:val="9"/>
        </w:numPr>
        <w:spacing w:after="0" w:line="276" w:lineRule="auto"/>
        <w:rPr>
          <w:rFonts w:ascii="Arial" w:hAnsi="Arial" w:cs="Arial"/>
        </w:rPr>
      </w:pPr>
      <w:r>
        <w:rPr>
          <w:rFonts w:ascii="Arial" w:hAnsi="Arial" w:cs="Arial"/>
        </w:rPr>
        <w:t>Prihodi za decentralizirane funkcije planirani su u 2025. godini, kao i u godinama projekcija, u iznosu od 8</w:t>
      </w:r>
      <w:r w:rsidR="00A65482">
        <w:rPr>
          <w:rFonts w:ascii="Arial" w:hAnsi="Arial" w:cs="Arial"/>
        </w:rPr>
        <w:t>7</w:t>
      </w:r>
      <w:r>
        <w:rPr>
          <w:rFonts w:ascii="Arial" w:hAnsi="Arial" w:cs="Arial"/>
        </w:rPr>
        <w:t>.</w:t>
      </w:r>
      <w:r w:rsidR="00A65482">
        <w:rPr>
          <w:rFonts w:ascii="Arial" w:hAnsi="Arial" w:cs="Arial"/>
        </w:rPr>
        <w:t>5</w:t>
      </w:r>
      <w:r>
        <w:rPr>
          <w:rFonts w:ascii="Arial" w:hAnsi="Arial" w:cs="Arial"/>
        </w:rPr>
        <w:t xml:space="preserve">00,00 EUR, te su namijenjeni za financiranje materijalnih i financijskih rashoda. </w:t>
      </w:r>
      <w:r w:rsidR="00FE2CD5">
        <w:rPr>
          <w:rFonts w:ascii="Arial" w:hAnsi="Arial" w:cs="Arial"/>
        </w:rPr>
        <w:t xml:space="preserve">4.950,00 eura su veći u odnosu na 2024. godinu i 6.100,00 eura veći u odnosu na prvi Prijedlog financijskog plana za 2025. godinu. </w:t>
      </w:r>
      <w:r w:rsidR="00A958C0">
        <w:rPr>
          <w:rFonts w:ascii="Arial" w:hAnsi="Arial" w:cs="Arial"/>
        </w:rPr>
        <w:t>Planirani iznosi su utvrđeni Okvirnim prijedlogom opsega financiranja planova srednjih škola za 2025.-2027. godinu za financiranje decentraliziranih funkcija srednjeg školstva iz Uputa Županije</w:t>
      </w:r>
      <w:r w:rsidR="00A65482">
        <w:rPr>
          <w:rFonts w:ascii="Arial" w:hAnsi="Arial" w:cs="Arial"/>
        </w:rPr>
        <w:t xml:space="preserve"> od 07.studenog 2024.godine</w:t>
      </w:r>
      <w:r w:rsidR="00A958C0">
        <w:rPr>
          <w:rFonts w:ascii="Arial" w:hAnsi="Arial" w:cs="Arial"/>
        </w:rPr>
        <w:t>. Prilikom izrade prijedloga plana za razdoblje 2025.-2027. godine vodilo se računa da se planiraju potrebe koje imaju prioritet kao što su rashodi za energiju, prijevoz radnika, sistematsk</w:t>
      </w:r>
      <w:r w:rsidR="008F239D">
        <w:rPr>
          <w:rFonts w:ascii="Arial" w:hAnsi="Arial" w:cs="Arial"/>
        </w:rPr>
        <w:t>i</w:t>
      </w:r>
      <w:r w:rsidR="00A958C0">
        <w:rPr>
          <w:rFonts w:ascii="Arial" w:hAnsi="Arial" w:cs="Arial"/>
        </w:rPr>
        <w:t xml:space="preserve"> pregled</w:t>
      </w:r>
      <w:r w:rsidR="008F239D">
        <w:rPr>
          <w:rFonts w:ascii="Arial" w:hAnsi="Arial" w:cs="Arial"/>
        </w:rPr>
        <w:t>i</w:t>
      </w:r>
      <w:r w:rsidR="00A958C0">
        <w:rPr>
          <w:rFonts w:ascii="Arial" w:hAnsi="Arial" w:cs="Arial"/>
        </w:rPr>
        <w:t>, pedagošk</w:t>
      </w:r>
      <w:r w:rsidR="008F239D">
        <w:rPr>
          <w:rFonts w:ascii="Arial" w:hAnsi="Arial" w:cs="Arial"/>
        </w:rPr>
        <w:t>i</w:t>
      </w:r>
      <w:r w:rsidR="00A958C0">
        <w:rPr>
          <w:rFonts w:ascii="Arial" w:hAnsi="Arial" w:cs="Arial"/>
        </w:rPr>
        <w:t xml:space="preserve"> dokumentacij</w:t>
      </w:r>
      <w:r w:rsidR="008F239D">
        <w:rPr>
          <w:rFonts w:ascii="Arial" w:hAnsi="Arial" w:cs="Arial"/>
        </w:rPr>
        <w:t>i</w:t>
      </w:r>
      <w:r w:rsidR="00A958C0">
        <w:rPr>
          <w:rFonts w:ascii="Arial" w:hAnsi="Arial" w:cs="Arial"/>
        </w:rPr>
        <w:t>, komunalne i računalne usluge, usluge redovitog servisiranja i održavanja opreme potrebne za neometani rad.</w:t>
      </w:r>
    </w:p>
    <w:p w:rsidR="00A958C0" w:rsidRDefault="00A958C0" w:rsidP="005201A8">
      <w:pPr>
        <w:pStyle w:val="Odlomakpopisa"/>
        <w:numPr>
          <w:ilvl w:val="0"/>
          <w:numId w:val="9"/>
        </w:numPr>
        <w:spacing w:after="0" w:line="276" w:lineRule="auto"/>
        <w:rPr>
          <w:rFonts w:ascii="Arial" w:hAnsi="Arial" w:cs="Arial"/>
        </w:rPr>
      </w:pPr>
      <w:r>
        <w:rPr>
          <w:rFonts w:ascii="Arial" w:hAnsi="Arial" w:cs="Arial"/>
        </w:rPr>
        <w:t>Iz izvora Pomoći, tj. državnog proračuna planira se u 2025. godini iznos od 1.491.066,56 EUR za financiranje rashoda za zaposlene (1.489.139,00 EUR), materijalnih rashoda  (1.833,60 EUR), naknade građanima i kućanstvima u naravi (27,00 EUR - radne bilježnice za učenike raseljene iz Ukrajine), te za rashode za nabavu nefinancijske imovine (knjige). U godinama projekcija planiran je ukupni iznos od 1.38</w:t>
      </w:r>
      <w:r w:rsidR="00BA3C98">
        <w:rPr>
          <w:rFonts w:ascii="Arial" w:hAnsi="Arial" w:cs="Arial"/>
        </w:rPr>
        <w:t>2</w:t>
      </w:r>
      <w:r>
        <w:rPr>
          <w:rFonts w:ascii="Arial" w:hAnsi="Arial" w:cs="Arial"/>
        </w:rPr>
        <w:t>.6</w:t>
      </w:r>
      <w:r w:rsidR="00BA3C98">
        <w:rPr>
          <w:rFonts w:ascii="Arial" w:hAnsi="Arial" w:cs="Arial"/>
        </w:rPr>
        <w:t>11</w:t>
      </w:r>
      <w:r>
        <w:rPr>
          <w:rFonts w:ascii="Arial" w:hAnsi="Arial" w:cs="Arial"/>
        </w:rPr>
        <w:t>,1</w:t>
      </w:r>
      <w:r w:rsidR="00BA3C98">
        <w:rPr>
          <w:rFonts w:ascii="Arial" w:hAnsi="Arial" w:cs="Arial"/>
        </w:rPr>
        <w:t>3</w:t>
      </w:r>
      <w:r>
        <w:rPr>
          <w:rFonts w:ascii="Arial" w:hAnsi="Arial" w:cs="Arial"/>
        </w:rPr>
        <w:t xml:space="preserve"> EUR</w:t>
      </w:r>
      <w:r w:rsidR="00BA3C98">
        <w:rPr>
          <w:rFonts w:ascii="Arial" w:hAnsi="Arial" w:cs="Arial"/>
        </w:rPr>
        <w:t>, tj. 7,27% manje u odnosu na plan 2025. godine zbog smanjenja rashoda za zaposlene jer u godinama projekcija planiramo 12 rashoda za plaće.</w:t>
      </w:r>
    </w:p>
    <w:p w:rsidR="00BA3C98" w:rsidRDefault="00BA3C98" w:rsidP="005201A8">
      <w:pPr>
        <w:pStyle w:val="Odlomakpopisa"/>
        <w:numPr>
          <w:ilvl w:val="0"/>
          <w:numId w:val="9"/>
        </w:numPr>
        <w:spacing w:after="0" w:line="276" w:lineRule="auto"/>
        <w:rPr>
          <w:rFonts w:ascii="Arial" w:hAnsi="Arial" w:cs="Arial"/>
        </w:rPr>
      </w:pPr>
      <w:r>
        <w:rPr>
          <w:rFonts w:ascii="Arial" w:hAnsi="Arial" w:cs="Arial"/>
        </w:rPr>
        <w:lastRenderedPageBreak/>
        <w:t>Za razdoblje od 2025.-2027. godine nismo planirali prijenos sredstava od pomoći ni od donacija.</w:t>
      </w:r>
    </w:p>
    <w:p w:rsidR="00BA3C98" w:rsidRDefault="00BA3C98" w:rsidP="005201A8">
      <w:pPr>
        <w:pStyle w:val="Odlomakpopisa"/>
        <w:numPr>
          <w:ilvl w:val="0"/>
          <w:numId w:val="9"/>
        </w:numPr>
        <w:spacing w:after="0" w:line="276" w:lineRule="auto"/>
        <w:rPr>
          <w:rFonts w:ascii="Arial" w:hAnsi="Arial" w:cs="Arial"/>
        </w:rPr>
      </w:pPr>
      <w:r>
        <w:rPr>
          <w:rFonts w:ascii="Arial" w:hAnsi="Arial" w:cs="Arial"/>
        </w:rPr>
        <w:t>Prihodi od prodaje ili zamjene nefinancijske imovine planiran je u 2025. godini, kao i u godinama projekcija, u iznosu od 45,38 EUR za financiranje rashoda poslovanja.</w:t>
      </w:r>
    </w:p>
    <w:p w:rsidR="00BA3C98" w:rsidRDefault="00BA3C98" w:rsidP="00FC7F9E">
      <w:pPr>
        <w:spacing w:after="0" w:line="276" w:lineRule="auto"/>
        <w:ind w:left="360"/>
        <w:rPr>
          <w:rFonts w:ascii="Arial" w:hAnsi="Arial" w:cs="Arial"/>
        </w:rPr>
      </w:pPr>
    </w:p>
    <w:p w:rsidR="007E0C95" w:rsidRDefault="007E0C95">
      <w:pPr>
        <w:rPr>
          <w:rFonts w:ascii="Arial" w:hAnsi="Arial" w:cs="Arial"/>
          <w:b/>
        </w:rPr>
      </w:pPr>
    </w:p>
    <w:p w:rsidR="00FC7F9E" w:rsidRDefault="00FC7F9E" w:rsidP="00FC7F9E">
      <w:pPr>
        <w:spacing w:after="0" w:line="276" w:lineRule="auto"/>
        <w:jc w:val="both"/>
        <w:rPr>
          <w:rFonts w:ascii="Arial" w:hAnsi="Arial" w:cs="Arial"/>
          <w:b/>
        </w:rPr>
      </w:pPr>
      <w:r w:rsidRPr="003A7B52">
        <w:rPr>
          <w:rFonts w:ascii="Arial" w:hAnsi="Arial" w:cs="Arial"/>
          <w:b/>
        </w:rPr>
        <w:t>RAZLOG ODSTUPANJA OD PROŠLOGODIŠNJIH PROJEKCIJA:</w:t>
      </w:r>
    </w:p>
    <w:p w:rsidR="00154E22" w:rsidRDefault="00A47382" w:rsidP="00154E22">
      <w:pPr>
        <w:spacing w:after="0" w:line="276" w:lineRule="auto"/>
        <w:jc w:val="both"/>
        <w:rPr>
          <w:rFonts w:ascii="Arial" w:hAnsi="Arial" w:cs="Arial"/>
          <w:b/>
          <w:u w:val="single"/>
        </w:rPr>
      </w:pPr>
      <w:r>
        <w:rPr>
          <w:rFonts w:ascii="Arial" w:hAnsi="Arial" w:cs="Arial"/>
        </w:rPr>
        <w:t xml:space="preserve">Plan za 2025. godinu kod aktivnosti Osiguravanje uvjeta rada u ukupnom iznosu </w:t>
      </w:r>
      <w:r w:rsidR="00C94721">
        <w:rPr>
          <w:rFonts w:ascii="Arial" w:hAnsi="Arial" w:cs="Arial"/>
        </w:rPr>
        <w:t xml:space="preserve">uvećan je za 25% u odnosu na plan 2024. godine. Razlog tomu je ukidanje prikazivanja kontinuiranih rashoda budućeg perioda, te </w:t>
      </w:r>
      <w:r w:rsidR="004F2193">
        <w:rPr>
          <w:rFonts w:ascii="Arial" w:hAnsi="Arial" w:cs="Arial"/>
        </w:rPr>
        <w:t xml:space="preserve">potrebe </w:t>
      </w:r>
      <w:r w:rsidR="00C94721">
        <w:rPr>
          <w:rFonts w:ascii="Arial" w:hAnsi="Arial" w:cs="Arial"/>
        </w:rPr>
        <w:t>planiranja 13 rashoda za plaće u 2025. godini</w:t>
      </w:r>
      <w:r w:rsidR="004F2193">
        <w:rPr>
          <w:rFonts w:ascii="Arial" w:hAnsi="Arial" w:cs="Arial"/>
        </w:rPr>
        <w:t xml:space="preserve"> </w:t>
      </w:r>
      <w:r w:rsidR="00154E22">
        <w:rPr>
          <w:rFonts w:ascii="Arial" w:hAnsi="Arial" w:cs="Arial"/>
        </w:rPr>
        <w:t>(</w:t>
      </w:r>
      <w:r w:rsidR="004F2193">
        <w:rPr>
          <w:rFonts w:ascii="Arial" w:hAnsi="Arial" w:cs="Arial"/>
        </w:rPr>
        <w:t>prosinac 2024.-prosinac 2025.)</w:t>
      </w:r>
      <w:r w:rsidR="00C94721">
        <w:rPr>
          <w:rFonts w:ascii="Arial" w:hAnsi="Arial" w:cs="Arial"/>
        </w:rPr>
        <w:t xml:space="preserve"> iz izvora Pomoći (27,74%). U projekcijskoj 2026. i 2027. godini ponovno će se prikazivati 12 rashoda za plaće </w:t>
      </w:r>
      <w:r w:rsidR="004F2193">
        <w:rPr>
          <w:rFonts w:ascii="Arial" w:hAnsi="Arial" w:cs="Arial"/>
        </w:rPr>
        <w:t xml:space="preserve">(siječanj 2026/7.-prosinac 2026/7.) </w:t>
      </w:r>
      <w:r w:rsidR="00C94721">
        <w:rPr>
          <w:rFonts w:ascii="Arial" w:hAnsi="Arial" w:cs="Arial"/>
        </w:rPr>
        <w:t>pa je i planirani rashod manji 7,27%.</w:t>
      </w:r>
    </w:p>
    <w:p w:rsidR="00154E22" w:rsidRDefault="00154E22" w:rsidP="00154E22">
      <w:pPr>
        <w:spacing w:after="0" w:line="276" w:lineRule="auto"/>
        <w:jc w:val="both"/>
        <w:rPr>
          <w:rFonts w:ascii="Arial" w:hAnsi="Arial" w:cs="Arial"/>
          <w:b/>
          <w:u w:val="single"/>
        </w:rPr>
      </w:pPr>
    </w:p>
    <w:p w:rsidR="00154E22" w:rsidRDefault="00154E22" w:rsidP="00154E22">
      <w:pPr>
        <w:spacing w:after="0" w:line="276" w:lineRule="auto"/>
        <w:jc w:val="both"/>
        <w:rPr>
          <w:rFonts w:ascii="Arial" w:hAnsi="Arial" w:cs="Arial"/>
          <w:b/>
          <w:u w:val="single"/>
        </w:rPr>
      </w:pPr>
    </w:p>
    <w:p w:rsidR="00154E22" w:rsidRDefault="00154E22" w:rsidP="00154E22">
      <w:pPr>
        <w:spacing w:after="0" w:line="276" w:lineRule="auto"/>
        <w:jc w:val="both"/>
        <w:rPr>
          <w:rFonts w:ascii="Arial" w:hAnsi="Arial" w:cs="Arial"/>
          <w:b/>
          <w:u w:val="single"/>
        </w:rPr>
      </w:pPr>
    </w:p>
    <w:p w:rsidR="00FC7F9E" w:rsidRPr="003A7B52" w:rsidRDefault="00FC7F9E" w:rsidP="00154E22">
      <w:pPr>
        <w:spacing w:after="0" w:line="276" w:lineRule="auto"/>
        <w:jc w:val="both"/>
        <w:rPr>
          <w:rFonts w:ascii="Arial" w:hAnsi="Arial" w:cs="Arial"/>
          <w:b/>
          <w:u w:val="single"/>
        </w:rPr>
      </w:pPr>
      <w:r>
        <w:rPr>
          <w:rFonts w:ascii="Arial" w:hAnsi="Arial" w:cs="Arial"/>
          <w:b/>
          <w:u w:val="single"/>
        </w:rPr>
        <w:t xml:space="preserve">NAZIV PROGRAMA: </w:t>
      </w:r>
      <w:r w:rsidRPr="003A7B52">
        <w:rPr>
          <w:rFonts w:ascii="Arial" w:hAnsi="Arial" w:cs="Arial"/>
          <w:b/>
          <w:u w:val="single"/>
        </w:rPr>
        <w:t>550</w:t>
      </w:r>
      <w:r>
        <w:rPr>
          <w:rFonts w:ascii="Arial" w:hAnsi="Arial" w:cs="Arial"/>
          <w:b/>
          <w:u w:val="single"/>
        </w:rPr>
        <w:t>2</w:t>
      </w:r>
      <w:r w:rsidRPr="003A7B52">
        <w:rPr>
          <w:rFonts w:ascii="Arial" w:hAnsi="Arial" w:cs="Arial"/>
          <w:b/>
          <w:u w:val="single"/>
        </w:rPr>
        <w:t xml:space="preserve"> </w:t>
      </w:r>
      <w:r>
        <w:rPr>
          <w:rFonts w:ascii="Arial" w:hAnsi="Arial" w:cs="Arial"/>
          <w:b/>
          <w:u w:val="single"/>
        </w:rPr>
        <w:t>UNAPREĐENJE KVALITETE ODGOJNO OBRAZOVNOG SUSTAVA</w:t>
      </w:r>
    </w:p>
    <w:p w:rsidR="00FC7F9E" w:rsidRDefault="00FC7F9E" w:rsidP="00FC7F9E">
      <w:pPr>
        <w:spacing w:after="0" w:line="276" w:lineRule="auto"/>
        <w:jc w:val="both"/>
        <w:rPr>
          <w:rFonts w:ascii="Arial" w:hAnsi="Arial" w:cs="Arial"/>
          <w:b/>
        </w:rPr>
      </w:pPr>
    </w:p>
    <w:p w:rsidR="00FC7F9E" w:rsidRDefault="00FC7F9E" w:rsidP="00FC7F9E">
      <w:pPr>
        <w:spacing w:after="0" w:line="276" w:lineRule="auto"/>
        <w:jc w:val="both"/>
        <w:rPr>
          <w:rFonts w:ascii="Arial" w:hAnsi="Arial" w:cs="Arial"/>
          <w:b/>
        </w:rPr>
      </w:pPr>
      <w:r>
        <w:rPr>
          <w:rFonts w:ascii="Arial" w:hAnsi="Arial" w:cs="Arial"/>
          <w:b/>
        </w:rPr>
        <w:t>SVRHA PROGRAMA:</w:t>
      </w:r>
    </w:p>
    <w:p w:rsidR="00F72099" w:rsidRDefault="00F72099" w:rsidP="00F72099">
      <w:pPr>
        <w:pStyle w:val="Odlomakpopisa"/>
        <w:numPr>
          <w:ilvl w:val="0"/>
          <w:numId w:val="10"/>
        </w:numPr>
        <w:spacing w:after="0" w:line="276" w:lineRule="auto"/>
        <w:jc w:val="both"/>
        <w:rPr>
          <w:rFonts w:ascii="Arial" w:hAnsi="Arial" w:cs="Arial"/>
        </w:rPr>
      </w:pPr>
      <w:r>
        <w:rPr>
          <w:rFonts w:ascii="Arial" w:hAnsi="Arial" w:cs="Arial"/>
        </w:rPr>
        <w:t>Potaknuti učenike na izražavanje kreativnosti i sposobnosti putem uključivanja u slobodne aktivnosti, radionice, učeničku zadrugu, izložbe i slično</w:t>
      </w:r>
    </w:p>
    <w:p w:rsidR="00F72099" w:rsidRDefault="00F72099" w:rsidP="00F72099">
      <w:pPr>
        <w:pStyle w:val="Odlomakpopisa"/>
        <w:numPr>
          <w:ilvl w:val="0"/>
          <w:numId w:val="10"/>
        </w:numPr>
        <w:spacing w:after="0" w:line="276" w:lineRule="auto"/>
        <w:jc w:val="both"/>
        <w:rPr>
          <w:rFonts w:ascii="Arial" w:hAnsi="Arial" w:cs="Arial"/>
        </w:rPr>
      </w:pPr>
      <w:r>
        <w:rPr>
          <w:rFonts w:ascii="Arial" w:hAnsi="Arial" w:cs="Arial"/>
        </w:rPr>
        <w:t>Omogućiti stjecanje znanja i vještina učenika prema njihovim potrebama i interesima</w:t>
      </w:r>
    </w:p>
    <w:p w:rsidR="00F72099" w:rsidRDefault="00F72099" w:rsidP="00F72099">
      <w:pPr>
        <w:pStyle w:val="Odlomakpopisa"/>
        <w:numPr>
          <w:ilvl w:val="0"/>
          <w:numId w:val="10"/>
        </w:numPr>
        <w:spacing w:after="0" w:line="276" w:lineRule="auto"/>
        <w:jc w:val="both"/>
        <w:rPr>
          <w:rFonts w:ascii="Arial" w:hAnsi="Arial" w:cs="Arial"/>
        </w:rPr>
      </w:pPr>
      <w:r>
        <w:rPr>
          <w:rFonts w:ascii="Arial" w:hAnsi="Arial" w:cs="Arial"/>
        </w:rPr>
        <w:t>Poticati kreativno izražavanje i opažanje</w:t>
      </w:r>
    </w:p>
    <w:p w:rsidR="00F72099" w:rsidRPr="00F72099" w:rsidRDefault="00F72099" w:rsidP="00F72099">
      <w:pPr>
        <w:spacing w:after="0" w:line="276" w:lineRule="auto"/>
        <w:jc w:val="both"/>
        <w:rPr>
          <w:rFonts w:ascii="Arial" w:hAnsi="Arial" w:cs="Arial"/>
        </w:rPr>
      </w:pPr>
    </w:p>
    <w:p w:rsidR="00F72099" w:rsidRPr="00EE6719" w:rsidRDefault="00F72099" w:rsidP="00F72099">
      <w:pPr>
        <w:spacing w:after="0" w:line="276" w:lineRule="auto"/>
        <w:rPr>
          <w:rFonts w:ascii="Arial" w:hAnsi="Arial" w:cs="Arial"/>
          <w:b/>
        </w:rPr>
      </w:pPr>
      <w:r w:rsidRPr="00EE6719">
        <w:rPr>
          <w:rFonts w:ascii="Arial" w:hAnsi="Arial" w:cs="Arial"/>
          <w:b/>
        </w:rPr>
        <w:t>POVEZANOST PROGRAMA SA STRATEŠKIM DOKUMENTIMA:</w:t>
      </w:r>
    </w:p>
    <w:p w:rsidR="00F72099" w:rsidRDefault="00F72099" w:rsidP="00F72099">
      <w:pPr>
        <w:spacing w:after="0" w:line="276" w:lineRule="auto"/>
        <w:rPr>
          <w:rFonts w:ascii="Arial" w:hAnsi="Arial" w:cs="Arial"/>
        </w:rPr>
      </w:pPr>
      <w:r>
        <w:rPr>
          <w:rFonts w:ascii="Arial" w:hAnsi="Arial" w:cs="Arial"/>
        </w:rPr>
        <w:t>Plan razvoja Primorsko-goranske županije za razdoblje 2022.-2027.</w:t>
      </w:r>
    </w:p>
    <w:p w:rsidR="00F72099" w:rsidRPr="00EE6719" w:rsidRDefault="00F72099" w:rsidP="00F72099">
      <w:pPr>
        <w:spacing w:after="0" w:line="276" w:lineRule="auto"/>
        <w:ind w:firstLine="708"/>
        <w:rPr>
          <w:rFonts w:ascii="Arial" w:hAnsi="Arial" w:cs="Arial"/>
          <w:b/>
        </w:rPr>
      </w:pPr>
      <w:r w:rsidRPr="00EE6719">
        <w:rPr>
          <w:rFonts w:ascii="Arial" w:hAnsi="Arial" w:cs="Arial"/>
          <w:b/>
        </w:rPr>
        <w:t>POSEBNI CILJ:</w:t>
      </w:r>
    </w:p>
    <w:p w:rsidR="00F72099" w:rsidRDefault="00F72099" w:rsidP="00F72099">
      <w:pPr>
        <w:spacing w:after="0" w:line="276" w:lineRule="auto"/>
        <w:ind w:firstLine="708"/>
        <w:rPr>
          <w:rFonts w:ascii="Arial" w:hAnsi="Arial" w:cs="Arial"/>
        </w:rPr>
      </w:pPr>
      <w:r>
        <w:rPr>
          <w:rFonts w:ascii="Arial" w:hAnsi="Arial" w:cs="Arial"/>
        </w:rPr>
        <w:t>4.1. Razvoj modernog obrazovnog sustava prilagođenog društvenim izazovima</w:t>
      </w:r>
    </w:p>
    <w:p w:rsidR="00F72099" w:rsidRPr="00EE6719" w:rsidRDefault="00F72099" w:rsidP="00F72099">
      <w:pPr>
        <w:spacing w:after="0" w:line="276" w:lineRule="auto"/>
        <w:ind w:firstLine="708"/>
        <w:rPr>
          <w:rFonts w:ascii="Arial" w:hAnsi="Arial" w:cs="Arial"/>
          <w:b/>
        </w:rPr>
      </w:pPr>
      <w:r w:rsidRPr="00EE6719">
        <w:rPr>
          <w:rFonts w:ascii="Arial" w:hAnsi="Arial" w:cs="Arial"/>
          <w:b/>
        </w:rPr>
        <w:t>MJERA:</w:t>
      </w:r>
    </w:p>
    <w:p w:rsidR="00F72099" w:rsidRDefault="00F72099" w:rsidP="00F72099">
      <w:pPr>
        <w:spacing w:after="0" w:line="276" w:lineRule="auto"/>
        <w:ind w:left="708"/>
        <w:rPr>
          <w:rFonts w:ascii="Arial" w:hAnsi="Arial" w:cs="Arial"/>
        </w:rPr>
      </w:pPr>
      <w:r>
        <w:rPr>
          <w:rFonts w:ascii="Arial" w:hAnsi="Arial" w:cs="Arial"/>
        </w:rPr>
        <w:t>4.1.3. prilagođeni školski programi za kvalitetnije obrazovanje</w:t>
      </w:r>
    </w:p>
    <w:p w:rsidR="00F72099" w:rsidRDefault="00F72099" w:rsidP="00F72099">
      <w:pPr>
        <w:spacing w:after="0" w:line="276" w:lineRule="auto"/>
        <w:rPr>
          <w:rFonts w:ascii="Arial" w:hAnsi="Arial" w:cs="Arial"/>
        </w:rPr>
      </w:pPr>
    </w:p>
    <w:p w:rsidR="00F72099" w:rsidRPr="00EE6719" w:rsidRDefault="00F72099" w:rsidP="00F72099">
      <w:pPr>
        <w:spacing w:after="0" w:line="276" w:lineRule="auto"/>
        <w:rPr>
          <w:rFonts w:ascii="Arial" w:hAnsi="Arial" w:cs="Arial"/>
          <w:b/>
        </w:rPr>
      </w:pPr>
      <w:r w:rsidRPr="00EE6719">
        <w:rPr>
          <w:rFonts w:ascii="Arial" w:hAnsi="Arial" w:cs="Arial"/>
          <w:b/>
        </w:rPr>
        <w:t>ZAKONSKE I DRUGE PODLOGE NA KOJIMA SE PROGRAM ZASNIVA:</w:t>
      </w:r>
    </w:p>
    <w:p w:rsidR="00F72099" w:rsidRDefault="00F72099" w:rsidP="00F72099">
      <w:pPr>
        <w:pStyle w:val="Odlomakpopisa"/>
        <w:numPr>
          <w:ilvl w:val="0"/>
          <w:numId w:val="5"/>
        </w:numPr>
        <w:spacing w:after="0" w:line="276" w:lineRule="auto"/>
        <w:jc w:val="both"/>
        <w:rPr>
          <w:rFonts w:ascii="Arial" w:hAnsi="Arial" w:cs="Arial"/>
        </w:rPr>
      </w:pPr>
      <w:r>
        <w:rPr>
          <w:rFonts w:ascii="Arial" w:hAnsi="Arial" w:cs="Arial"/>
        </w:rPr>
        <w:t>Zakon o odgoju i obrazovanju u osnovnoj i srednjoj školi (NN br. 87/08, 86/09, 92/10,105/10, 90/11, 5/12,16/12, 86/12, 126/12, 94/13, 152/14, 7/17, 68/18, 98/19, 64/20, 151/22)</w:t>
      </w:r>
    </w:p>
    <w:p w:rsidR="00F72099" w:rsidRDefault="00F72099" w:rsidP="00F72099">
      <w:pPr>
        <w:pStyle w:val="Odlomakpopisa"/>
        <w:numPr>
          <w:ilvl w:val="0"/>
          <w:numId w:val="5"/>
        </w:numPr>
        <w:spacing w:after="0" w:line="276" w:lineRule="auto"/>
        <w:jc w:val="both"/>
        <w:rPr>
          <w:rFonts w:ascii="Arial" w:hAnsi="Arial" w:cs="Arial"/>
        </w:rPr>
      </w:pPr>
      <w:r>
        <w:rPr>
          <w:rFonts w:ascii="Arial" w:hAnsi="Arial" w:cs="Arial"/>
        </w:rPr>
        <w:t>Pravilnik o sufinanciranju izvannastavnih odgojno-obrazovnih programa/projekata i aktivnosti ustanova školstva</w:t>
      </w:r>
      <w:r w:rsidR="00FA324F">
        <w:rPr>
          <w:rFonts w:ascii="Arial" w:hAnsi="Arial" w:cs="Arial"/>
        </w:rPr>
        <w:t xml:space="preserve"> (Školski kurikulum)</w:t>
      </w:r>
    </w:p>
    <w:p w:rsidR="00FA324F" w:rsidRDefault="00FA324F" w:rsidP="00F72099">
      <w:pPr>
        <w:pStyle w:val="Odlomakpopisa"/>
        <w:numPr>
          <w:ilvl w:val="0"/>
          <w:numId w:val="5"/>
        </w:numPr>
        <w:spacing w:after="0" w:line="276" w:lineRule="auto"/>
        <w:jc w:val="both"/>
        <w:rPr>
          <w:rFonts w:ascii="Arial" w:hAnsi="Arial" w:cs="Arial"/>
        </w:rPr>
      </w:pPr>
      <w:r>
        <w:rPr>
          <w:rFonts w:ascii="Arial" w:hAnsi="Arial" w:cs="Arial"/>
        </w:rPr>
        <w:t>Državni pedagoški standard srednjoškolskog sustava odgoja i obrazovanja (NN br. 63/08, 90/10)</w:t>
      </w:r>
    </w:p>
    <w:p w:rsidR="00FA324F" w:rsidRPr="00FA324F" w:rsidRDefault="00FA324F" w:rsidP="00FA324F">
      <w:pPr>
        <w:spacing w:after="0" w:line="276" w:lineRule="auto"/>
        <w:jc w:val="both"/>
        <w:rPr>
          <w:rFonts w:ascii="Arial" w:hAnsi="Arial" w:cs="Arial"/>
        </w:rPr>
      </w:pPr>
    </w:p>
    <w:p w:rsidR="00FA324F" w:rsidRDefault="00FA324F" w:rsidP="00FA324F">
      <w:pPr>
        <w:spacing w:after="0" w:line="276" w:lineRule="auto"/>
        <w:jc w:val="both"/>
        <w:rPr>
          <w:rFonts w:ascii="Arial" w:hAnsi="Arial" w:cs="Arial"/>
          <w:b/>
        </w:rPr>
      </w:pPr>
      <w:r w:rsidRPr="00F977DC">
        <w:rPr>
          <w:rFonts w:ascii="Arial" w:hAnsi="Arial" w:cs="Arial"/>
          <w:b/>
        </w:rPr>
        <w:t>ISHODIŠTE I POKAZATELJI NA KOJIMA SE PROGRAM ZASNIVA:</w:t>
      </w:r>
    </w:p>
    <w:p w:rsidR="00274B0D" w:rsidRDefault="00FA324F" w:rsidP="00274B0D">
      <w:pPr>
        <w:spacing w:after="0" w:line="276" w:lineRule="auto"/>
        <w:rPr>
          <w:rFonts w:ascii="Arial" w:hAnsi="Arial" w:cs="Arial"/>
        </w:rPr>
      </w:pPr>
      <w:r>
        <w:rPr>
          <w:rFonts w:ascii="Arial" w:hAnsi="Arial" w:cs="Arial"/>
        </w:rPr>
        <w:t>Dopis proračunskim korisnicima o izradi proračuna primorsko-goranske županije za razdoblje 2025.-2027. godine, stvarni troškovi iz prethodnih godina, potrebe ciljanih skupina, Temeljni kolektivni ugovor za službenike i namještenike u javnim službama, Godišnji plan i program rada za školsku 2024./2025. godinu, Kurikulum za školsku 2024./2025. godinu, analiza stvarnih troškova i ostvarenih vlastitih i namjenskih prihoda Škole iz prethodnih godina.</w:t>
      </w:r>
    </w:p>
    <w:p w:rsidR="00FA324F" w:rsidRDefault="00FA324F" w:rsidP="00274B0D">
      <w:pPr>
        <w:spacing w:after="0" w:line="276" w:lineRule="auto"/>
        <w:rPr>
          <w:rFonts w:ascii="Arial" w:hAnsi="Arial" w:cs="Arial"/>
        </w:rPr>
      </w:pPr>
    </w:p>
    <w:p w:rsidR="00FA324F" w:rsidRDefault="00FA324F" w:rsidP="00FA324F">
      <w:pPr>
        <w:spacing w:after="0" w:line="276" w:lineRule="auto"/>
        <w:jc w:val="both"/>
        <w:rPr>
          <w:rFonts w:ascii="Arial" w:hAnsi="Arial" w:cs="Arial"/>
          <w:b/>
        </w:rPr>
      </w:pPr>
      <w:r w:rsidRPr="00F977DC">
        <w:rPr>
          <w:rFonts w:ascii="Arial" w:hAnsi="Arial" w:cs="Arial"/>
          <w:b/>
        </w:rPr>
        <w:t>IZVJEŠTAJ O POSTIGNUTIM CILJEVIMA I REZULTATIMA PROGRAMA TEMELJENIM NA POKAZATELJIMA USPJEŠNOSTI U PRETHODNOJ GODINI:</w:t>
      </w:r>
    </w:p>
    <w:p w:rsidR="00513E02" w:rsidRDefault="00513E02" w:rsidP="00513E02">
      <w:pPr>
        <w:spacing w:after="0"/>
        <w:jc w:val="both"/>
        <w:rPr>
          <w:rFonts w:ascii="Arial" w:hAnsi="Arial" w:cs="Arial"/>
        </w:rPr>
      </w:pPr>
      <w:r w:rsidRPr="00513E02">
        <w:rPr>
          <w:rFonts w:ascii="Arial" w:hAnsi="Arial" w:cs="Arial"/>
          <w:i/>
        </w:rPr>
        <w:t>Školska galerija „</w:t>
      </w:r>
      <w:proofErr w:type="spellStart"/>
      <w:r w:rsidRPr="00513E02">
        <w:rPr>
          <w:rFonts w:ascii="Arial" w:hAnsi="Arial" w:cs="Arial"/>
          <w:i/>
        </w:rPr>
        <w:t>Poodrum</w:t>
      </w:r>
      <w:proofErr w:type="spellEnd"/>
      <w:r w:rsidRPr="00513E02">
        <w:rPr>
          <w:rFonts w:ascii="Arial" w:hAnsi="Arial" w:cs="Arial"/>
          <w:i/>
        </w:rPr>
        <w:t>“</w:t>
      </w:r>
      <w:r>
        <w:rPr>
          <w:rFonts w:ascii="Arial" w:hAnsi="Arial" w:cs="Arial"/>
          <w:i/>
        </w:rPr>
        <w:t xml:space="preserve"> </w:t>
      </w:r>
      <w:r>
        <w:rPr>
          <w:rFonts w:ascii="Arial" w:hAnsi="Arial" w:cs="Arial"/>
        </w:rPr>
        <w:t xml:space="preserve">- </w:t>
      </w:r>
      <w:r w:rsidRPr="00513E02">
        <w:rPr>
          <w:rFonts w:ascii="Arial" w:hAnsi="Arial" w:cs="Arial"/>
        </w:rPr>
        <w:t>Tijekom školske godine nabavljani su potrebni materijali neophodni za rad i funkcioniranje galerije (</w:t>
      </w:r>
      <w:proofErr w:type="spellStart"/>
      <w:r w:rsidRPr="00513E02">
        <w:rPr>
          <w:rFonts w:ascii="Arial" w:hAnsi="Arial" w:cs="Arial"/>
        </w:rPr>
        <w:t>hamer</w:t>
      </w:r>
      <w:proofErr w:type="spellEnd"/>
      <w:r w:rsidRPr="00513E02">
        <w:rPr>
          <w:rFonts w:ascii="Arial" w:hAnsi="Arial" w:cs="Arial"/>
        </w:rPr>
        <w:t xml:space="preserve"> papiri, ljepilo, škar</w:t>
      </w:r>
      <w:r>
        <w:rPr>
          <w:rFonts w:ascii="Arial" w:hAnsi="Arial" w:cs="Arial"/>
        </w:rPr>
        <w:t>e</w:t>
      </w:r>
      <w:r w:rsidRPr="00513E02">
        <w:rPr>
          <w:rFonts w:ascii="Arial" w:hAnsi="Arial" w:cs="Arial"/>
        </w:rPr>
        <w:t xml:space="preserve">, </w:t>
      </w:r>
      <w:r>
        <w:rPr>
          <w:rFonts w:ascii="Arial" w:hAnsi="Arial" w:cs="Arial"/>
        </w:rPr>
        <w:t xml:space="preserve">boje, </w:t>
      </w:r>
      <w:r w:rsidRPr="00513E02">
        <w:rPr>
          <w:rFonts w:ascii="Arial" w:hAnsi="Arial" w:cs="Arial"/>
        </w:rPr>
        <w:t>panoi za izlaganje i ostalo).</w:t>
      </w:r>
      <w:r>
        <w:rPr>
          <w:rFonts w:ascii="Arial" w:hAnsi="Arial" w:cs="Arial"/>
        </w:rPr>
        <w:t xml:space="preserve"> </w:t>
      </w:r>
      <w:r w:rsidRPr="00513E02">
        <w:rPr>
          <w:rFonts w:ascii="Arial" w:hAnsi="Arial" w:cs="Arial"/>
        </w:rPr>
        <w:t>Učenici su aktivno sudjelovali u postavljanju izlož</w:t>
      </w:r>
      <w:r>
        <w:rPr>
          <w:rFonts w:ascii="Arial" w:hAnsi="Arial" w:cs="Arial"/>
        </w:rPr>
        <w:t>bi,</w:t>
      </w:r>
      <w:r w:rsidRPr="00513E02">
        <w:rPr>
          <w:rFonts w:ascii="Arial" w:hAnsi="Arial" w:cs="Arial"/>
        </w:rPr>
        <w:t xml:space="preserve"> te se na taj način upoznali sa ovim važnim dijelom posla koji prethodi svakoj izložbi.</w:t>
      </w:r>
    </w:p>
    <w:p w:rsidR="00513E02" w:rsidRPr="00513E02" w:rsidRDefault="00513E02" w:rsidP="00636D98">
      <w:pPr>
        <w:spacing w:after="0" w:line="276" w:lineRule="auto"/>
        <w:jc w:val="both"/>
        <w:rPr>
          <w:rFonts w:ascii="Arial" w:eastAsia="Calibri" w:hAnsi="Arial" w:cs="Arial"/>
        </w:rPr>
      </w:pPr>
      <w:r w:rsidRPr="00513E02">
        <w:rPr>
          <w:rFonts w:ascii="Arial" w:hAnsi="Arial" w:cs="Arial"/>
          <w:i/>
        </w:rPr>
        <w:t>Likovna radionica plastičnog oblikovanja</w:t>
      </w:r>
      <w:r w:rsidRPr="00513E02">
        <w:rPr>
          <w:rFonts w:ascii="Arial" w:hAnsi="Arial" w:cs="Arial"/>
        </w:rPr>
        <w:t xml:space="preserve"> - </w:t>
      </w:r>
      <w:r w:rsidRPr="00513E02">
        <w:rPr>
          <w:rFonts w:ascii="Arial" w:eastAsia="Calibri" w:hAnsi="Arial" w:cs="Arial"/>
        </w:rPr>
        <w:t>Provodi se kreativna likovna radionica plastičnog oblikovanja i dizajna za potencijalno darovite učenike, dva sata tjedno unutar 80 sati, na što je utrošeno 445,95 eura, a do kraja godine bit će utrošeno još  445,95 eura.</w:t>
      </w:r>
    </w:p>
    <w:p w:rsidR="00513E02" w:rsidRDefault="00513E02" w:rsidP="00636D98">
      <w:pPr>
        <w:spacing w:after="0" w:line="276" w:lineRule="auto"/>
        <w:jc w:val="both"/>
        <w:rPr>
          <w:rFonts w:ascii="Arial" w:eastAsia="Calibri" w:hAnsi="Arial" w:cs="Arial"/>
        </w:rPr>
      </w:pPr>
      <w:r w:rsidRPr="00513E02">
        <w:rPr>
          <w:rFonts w:ascii="Arial" w:eastAsia="Calibri" w:hAnsi="Arial" w:cs="Arial"/>
        </w:rPr>
        <w:t>Projekt likovne radionice plastičnog oblikovanja i dizajna za potencijalno darovite učenike odvijao se prema predloženom planu i programu u školskoj godini 202</w:t>
      </w:r>
      <w:r w:rsidR="00154E22">
        <w:rPr>
          <w:rFonts w:ascii="Arial" w:eastAsia="Calibri" w:hAnsi="Arial" w:cs="Arial"/>
        </w:rPr>
        <w:t>3.</w:t>
      </w:r>
      <w:r w:rsidRPr="00513E02">
        <w:rPr>
          <w:rFonts w:ascii="Arial" w:eastAsia="Calibri" w:hAnsi="Arial" w:cs="Arial"/>
        </w:rPr>
        <w:t>/202</w:t>
      </w:r>
      <w:r w:rsidR="00154E22">
        <w:rPr>
          <w:rFonts w:ascii="Arial" w:eastAsia="Calibri" w:hAnsi="Arial" w:cs="Arial"/>
        </w:rPr>
        <w:t>4</w:t>
      </w:r>
      <w:r w:rsidRPr="00513E02">
        <w:rPr>
          <w:rFonts w:ascii="Arial" w:eastAsia="Calibri" w:hAnsi="Arial" w:cs="Arial"/>
        </w:rPr>
        <w:t>.</w:t>
      </w:r>
    </w:p>
    <w:p w:rsidR="00636D98" w:rsidRDefault="00513E02" w:rsidP="00636D98">
      <w:pPr>
        <w:suppressAutoHyphens/>
        <w:autoSpaceDN w:val="0"/>
        <w:spacing w:line="276" w:lineRule="auto"/>
        <w:jc w:val="both"/>
        <w:textAlignment w:val="baseline"/>
        <w:rPr>
          <w:rFonts w:ascii="Arial" w:hAnsi="Arial" w:cs="Arial"/>
        </w:rPr>
      </w:pPr>
      <w:r w:rsidRPr="00636D98">
        <w:rPr>
          <w:rFonts w:ascii="Arial" w:eastAsia="Calibri" w:hAnsi="Arial" w:cs="Arial"/>
          <w:i/>
        </w:rPr>
        <w:t>Učenička zadruga Skica</w:t>
      </w:r>
      <w:r w:rsidRPr="00636D98">
        <w:rPr>
          <w:rFonts w:ascii="Arial" w:eastAsia="Calibri" w:hAnsi="Arial" w:cs="Arial"/>
        </w:rPr>
        <w:t xml:space="preserve"> </w:t>
      </w:r>
      <w:r w:rsidR="00636D98" w:rsidRPr="00636D98">
        <w:rPr>
          <w:rFonts w:ascii="Arial" w:eastAsia="Calibri" w:hAnsi="Arial" w:cs="Arial"/>
        </w:rPr>
        <w:t>–</w:t>
      </w:r>
      <w:r w:rsidRPr="00636D98">
        <w:rPr>
          <w:rFonts w:ascii="Arial" w:eastAsia="Calibri" w:hAnsi="Arial" w:cs="Arial"/>
        </w:rPr>
        <w:t xml:space="preserve"> </w:t>
      </w:r>
      <w:r w:rsidR="00636D98" w:rsidRPr="00636D98">
        <w:rPr>
          <w:rFonts w:ascii="Arial" w:eastAsia="Calibri" w:hAnsi="Arial" w:cs="Arial"/>
        </w:rPr>
        <w:t xml:space="preserve">s </w:t>
      </w:r>
      <w:r w:rsidR="00636D98">
        <w:rPr>
          <w:rFonts w:ascii="Arial" w:eastAsia="Calibri" w:hAnsi="Arial" w:cs="Arial"/>
        </w:rPr>
        <w:t xml:space="preserve">učenicima su se obrađivale teme </w:t>
      </w:r>
      <w:r w:rsidR="00636D98" w:rsidRPr="00636D98">
        <w:rPr>
          <w:rFonts w:ascii="Arial" w:hAnsi="Arial" w:cs="Arial"/>
          <w:lang w:val="en-US"/>
        </w:rPr>
        <w:t xml:space="preserve">o </w:t>
      </w:r>
      <w:r w:rsidR="00636D98" w:rsidRPr="00636D98">
        <w:rPr>
          <w:rFonts w:ascii="Arial" w:hAnsi="Arial" w:cs="Arial"/>
        </w:rPr>
        <w:t>prim</w:t>
      </w:r>
      <w:r w:rsidR="00636D98">
        <w:rPr>
          <w:rFonts w:ascii="Arial" w:hAnsi="Arial" w:cs="Arial"/>
        </w:rPr>
        <w:t>i</w:t>
      </w:r>
      <w:r w:rsidR="00636D98" w:rsidRPr="00636D98">
        <w:rPr>
          <w:rFonts w:ascii="Arial" w:hAnsi="Arial" w:cs="Arial"/>
        </w:rPr>
        <w:t>jenjenom oblikovanju</w:t>
      </w:r>
      <w:r w:rsidR="00636D98">
        <w:rPr>
          <w:rFonts w:ascii="Arial" w:hAnsi="Arial" w:cs="Arial"/>
        </w:rPr>
        <w:t xml:space="preserve"> i</w:t>
      </w:r>
      <w:r w:rsidR="00636D98" w:rsidRPr="00636D98">
        <w:rPr>
          <w:rFonts w:ascii="Arial" w:hAnsi="Arial" w:cs="Arial"/>
        </w:rPr>
        <w:t xml:space="preserve"> </w:t>
      </w:r>
      <w:r w:rsidR="00636D98">
        <w:rPr>
          <w:rFonts w:ascii="Arial" w:hAnsi="Arial" w:cs="Arial"/>
        </w:rPr>
        <w:t xml:space="preserve">o </w:t>
      </w:r>
      <w:r w:rsidR="00636D98" w:rsidRPr="00636D98">
        <w:rPr>
          <w:rFonts w:ascii="Arial" w:hAnsi="Arial" w:cs="Arial"/>
        </w:rPr>
        <w:t xml:space="preserve">dizajniranju proizvoda. Radilo se na prepoznavanju i identificiranju radova </w:t>
      </w:r>
      <w:r w:rsidR="00636D98">
        <w:rPr>
          <w:rFonts w:ascii="Arial" w:hAnsi="Arial" w:cs="Arial"/>
        </w:rPr>
        <w:t xml:space="preserve">koji bi bili dobar </w:t>
      </w:r>
      <w:r w:rsidR="00636D98" w:rsidRPr="00636D98">
        <w:rPr>
          <w:rFonts w:ascii="Arial" w:hAnsi="Arial" w:cs="Arial"/>
        </w:rPr>
        <w:t>motiv za kalendar</w:t>
      </w:r>
      <w:r w:rsidR="00636D98">
        <w:rPr>
          <w:rFonts w:ascii="Arial" w:hAnsi="Arial" w:cs="Arial"/>
        </w:rPr>
        <w:t>.</w:t>
      </w:r>
      <w:r w:rsidR="00636D98" w:rsidRPr="00636D98">
        <w:rPr>
          <w:rFonts w:ascii="Arial" w:hAnsi="Arial" w:cs="Arial"/>
        </w:rPr>
        <w:t xml:space="preserve"> Prezentirani su učenički radovi kroz prim</w:t>
      </w:r>
      <w:r w:rsidR="00636D98">
        <w:rPr>
          <w:rFonts w:ascii="Arial" w:hAnsi="Arial" w:cs="Arial"/>
        </w:rPr>
        <w:t>i</w:t>
      </w:r>
      <w:r w:rsidR="00636D98" w:rsidRPr="00636D98">
        <w:rPr>
          <w:rFonts w:ascii="Arial" w:hAnsi="Arial" w:cs="Arial"/>
        </w:rPr>
        <w:t>jenjeno oblikovanje istih u formi kalendara</w:t>
      </w:r>
      <w:r w:rsidR="00636D98">
        <w:rPr>
          <w:rFonts w:ascii="Arial" w:hAnsi="Arial" w:cs="Arial"/>
        </w:rPr>
        <w:t xml:space="preserve"> </w:t>
      </w:r>
      <w:r w:rsidR="00636D98" w:rsidRPr="00636D98">
        <w:rPr>
          <w:rFonts w:ascii="Arial" w:hAnsi="Arial" w:cs="Arial"/>
        </w:rPr>
        <w:t>koji je bio tiskan na kraju školske godine za sljedeću.</w:t>
      </w:r>
    </w:p>
    <w:p w:rsidR="00F85600" w:rsidRDefault="00F85600" w:rsidP="00F85600">
      <w:pPr>
        <w:spacing w:after="0" w:line="276" w:lineRule="auto"/>
        <w:jc w:val="both"/>
        <w:rPr>
          <w:rFonts w:ascii="Arial" w:hAnsi="Arial" w:cs="Arial"/>
        </w:rPr>
      </w:pPr>
      <w:r w:rsidRPr="002444A8">
        <w:rPr>
          <w:rFonts w:ascii="Arial" w:hAnsi="Arial" w:cs="Arial"/>
          <w:i/>
        </w:rPr>
        <w:t>Škola i zajednica</w:t>
      </w:r>
      <w:r w:rsidRPr="002444A8">
        <w:rPr>
          <w:rFonts w:ascii="Arial" w:hAnsi="Arial" w:cs="Arial"/>
        </w:rPr>
        <w:t xml:space="preserve"> </w:t>
      </w:r>
      <w:r>
        <w:rPr>
          <w:rFonts w:ascii="Arial" w:hAnsi="Arial" w:cs="Arial"/>
        </w:rPr>
        <w:t xml:space="preserve">- </w:t>
      </w:r>
      <w:r w:rsidRPr="002444A8">
        <w:rPr>
          <w:rFonts w:ascii="Arial" w:hAnsi="Arial" w:cs="Arial"/>
        </w:rPr>
        <w:t xml:space="preserve">Učenici tijekom školske godine aktivno sudjeluju u strukturiranim aktivnostima poučavanja i učenja usmjerenih prepoznavanju, analiziranju i kritičkom promišljanju složenih uzroka i posljedica pojava i problema u svojoj lokalnoj zajednici. U demokratskom okružju poučavanja i učenja učenici predlažu i razmatraju moguća rješenja prepoznatih problema. Sve navedeno za ishod ima razvoj znanja, vještina i stavova, navika i ponašanja potrebnih za aktivno djelovanje u zajednici, jačanje osjećaja osobne i društvene odgovornosti i povezanosti, suosjećanja za probleme sugrađana te predanost unapređenju kvalitete života u zajednici. </w:t>
      </w:r>
    </w:p>
    <w:p w:rsidR="00513E02" w:rsidRPr="00513E02" w:rsidRDefault="00F85600" w:rsidP="00F85600">
      <w:pPr>
        <w:suppressAutoHyphens/>
        <w:autoSpaceDN w:val="0"/>
        <w:spacing w:line="276" w:lineRule="auto"/>
        <w:jc w:val="both"/>
        <w:textAlignment w:val="baseline"/>
        <w:rPr>
          <w:rFonts w:ascii="Arial" w:eastAsia="Calibri" w:hAnsi="Arial" w:cs="Arial"/>
        </w:rPr>
      </w:pPr>
      <w:r w:rsidRPr="00F85600">
        <w:rPr>
          <w:rFonts w:ascii="Arial" w:hAnsi="Arial" w:cs="Arial"/>
          <w:i/>
        </w:rPr>
        <w:t>Osiguranje besplatnih zaliha menstrualnih potrepština</w:t>
      </w:r>
      <w:r>
        <w:rPr>
          <w:rFonts w:ascii="Arial" w:hAnsi="Arial" w:cs="Arial"/>
        </w:rPr>
        <w:t xml:space="preserve"> – u 2024. godini iz izvora Pomoći financirana je zaliha higijenskih uložaka za učenice Škole u iznosu od 967,50 EUR čime je program u cijelosti realiziran osiguravši učenicama tijekom cijelog vremena trajanja nastave dostupne higijenske uloške.</w:t>
      </w:r>
    </w:p>
    <w:p w:rsidR="002444A8" w:rsidRDefault="002444A8" w:rsidP="002444A8">
      <w:pPr>
        <w:spacing w:after="0" w:line="276" w:lineRule="auto"/>
        <w:jc w:val="both"/>
        <w:rPr>
          <w:rFonts w:ascii="Arial" w:hAnsi="Arial" w:cs="Arial"/>
          <w:color w:val="FF0000"/>
        </w:rPr>
      </w:pPr>
    </w:p>
    <w:p w:rsidR="00FA324F" w:rsidRDefault="00FA324F" w:rsidP="00FA324F">
      <w:pPr>
        <w:spacing w:after="0" w:line="276" w:lineRule="auto"/>
        <w:jc w:val="both"/>
        <w:rPr>
          <w:rFonts w:ascii="Arial" w:hAnsi="Arial" w:cs="Arial"/>
          <w:b/>
        </w:rPr>
      </w:pPr>
      <w:r w:rsidRPr="00F977DC">
        <w:rPr>
          <w:rFonts w:ascii="Arial" w:hAnsi="Arial" w:cs="Arial"/>
          <w:b/>
        </w:rPr>
        <w:t>NAČIN I SREDSTVA ZA REALIZACIJU PROGRAMA:</w:t>
      </w:r>
    </w:p>
    <w:tbl>
      <w:tblPr>
        <w:tblStyle w:val="Reetkatablice"/>
        <w:tblW w:w="0" w:type="auto"/>
        <w:tblLook w:val="04A0" w:firstRow="1" w:lastRow="0" w:firstColumn="1" w:lastColumn="0" w:noHBand="0" w:noVBand="1"/>
      </w:tblPr>
      <w:tblGrid>
        <w:gridCol w:w="718"/>
        <w:gridCol w:w="3388"/>
        <w:gridCol w:w="1559"/>
        <w:gridCol w:w="1418"/>
        <w:gridCol w:w="1559"/>
      </w:tblGrid>
      <w:tr w:rsidR="00FA324F" w:rsidTr="00B225A6">
        <w:tc>
          <w:tcPr>
            <w:tcW w:w="0" w:type="auto"/>
          </w:tcPr>
          <w:p w:rsidR="00FA324F" w:rsidRPr="00905ADC" w:rsidRDefault="00FA324F" w:rsidP="00B225A6">
            <w:pPr>
              <w:spacing w:line="276" w:lineRule="auto"/>
              <w:jc w:val="both"/>
              <w:rPr>
                <w:rFonts w:ascii="Arial" w:hAnsi="Arial" w:cs="Arial"/>
                <w:b/>
              </w:rPr>
            </w:pPr>
            <w:r w:rsidRPr="00905ADC">
              <w:rPr>
                <w:rFonts w:ascii="Arial" w:hAnsi="Arial" w:cs="Arial"/>
                <w:b/>
              </w:rPr>
              <w:t>R.br.</w:t>
            </w:r>
          </w:p>
        </w:tc>
        <w:tc>
          <w:tcPr>
            <w:tcW w:w="3388" w:type="dxa"/>
          </w:tcPr>
          <w:p w:rsidR="00FA324F" w:rsidRPr="00905ADC" w:rsidRDefault="00FA324F" w:rsidP="00B225A6">
            <w:pPr>
              <w:spacing w:line="276" w:lineRule="auto"/>
              <w:jc w:val="both"/>
              <w:rPr>
                <w:rFonts w:ascii="Arial" w:hAnsi="Arial" w:cs="Arial"/>
                <w:b/>
              </w:rPr>
            </w:pPr>
            <w:r w:rsidRPr="00905ADC">
              <w:rPr>
                <w:rFonts w:ascii="Arial" w:hAnsi="Arial" w:cs="Arial"/>
                <w:b/>
              </w:rPr>
              <w:t>Naziv aktivnost/programa</w:t>
            </w:r>
          </w:p>
        </w:tc>
        <w:tc>
          <w:tcPr>
            <w:tcW w:w="1559" w:type="dxa"/>
            <w:vAlign w:val="center"/>
          </w:tcPr>
          <w:p w:rsidR="00FA324F" w:rsidRPr="00905ADC" w:rsidRDefault="00FA324F" w:rsidP="00B225A6">
            <w:pPr>
              <w:spacing w:line="276" w:lineRule="auto"/>
              <w:jc w:val="center"/>
              <w:rPr>
                <w:rFonts w:ascii="Arial" w:hAnsi="Arial" w:cs="Arial"/>
                <w:b/>
              </w:rPr>
            </w:pPr>
            <w:r w:rsidRPr="00905ADC">
              <w:rPr>
                <w:rFonts w:ascii="Arial" w:hAnsi="Arial" w:cs="Arial"/>
                <w:b/>
              </w:rPr>
              <w:t>2025.</w:t>
            </w:r>
          </w:p>
        </w:tc>
        <w:tc>
          <w:tcPr>
            <w:tcW w:w="1418" w:type="dxa"/>
            <w:vAlign w:val="center"/>
          </w:tcPr>
          <w:p w:rsidR="00FA324F" w:rsidRPr="00905ADC" w:rsidRDefault="00FA324F" w:rsidP="00B225A6">
            <w:pPr>
              <w:spacing w:line="276" w:lineRule="auto"/>
              <w:jc w:val="center"/>
              <w:rPr>
                <w:rFonts w:ascii="Arial" w:hAnsi="Arial" w:cs="Arial"/>
                <w:b/>
              </w:rPr>
            </w:pPr>
            <w:r w:rsidRPr="00905ADC">
              <w:rPr>
                <w:rFonts w:ascii="Arial" w:hAnsi="Arial" w:cs="Arial"/>
                <w:b/>
              </w:rPr>
              <w:t>2026.</w:t>
            </w:r>
          </w:p>
        </w:tc>
        <w:tc>
          <w:tcPr>
            <w:tcW w:w="1559" w:type="dxa"/>
            <w:vAlign w:val="center"/>
          </w:tcPr>
          <w:p w:rsidR="00FA324F" w:rsidRPr="00905ADC" w:rsidRDefault="00FA324F" w:rsidP="00B225A6">
            <w:pPr>
              <w:spacing w:line="276" w:lineRule="auto"/>
              <w:jc w:val="center"/>
              <w:rPr>
                <w:rFonts w:ascii="Arial" w:hAnsi="Arial" w:cs="Arial"/>
                <w:b/>
              </w:rPr>
            </w:pPr>
            <w:r w:rsidRPr="00905ADC">
              <w:rPr>
                <w:rFonts w:ascii="Arial" w:hAnsi="Arial" w:cs="Arial"/>
                <w:b/>
              </w:rPr>
              <w:t>2027.</w:t>
            </w:r>
          </w:p>
        </w:tc>
      </w:tr>
      <w:tr w:rsidR="00FA324F" w:rsidTr="00B225A6">
        <w:tc>
          <w:tcPr>
            <w:tcW w:w="0" w:type="auto"/>
          </w:tcPr>
          <w:p w:rsidR="00FA324F" w:rsidRDefault="00FA324F" w:rsidP="00B225A6">
            <w:pPr>
              <w:spacing w:line="276" w:lineRule="auto"/>
              <w:jc w:val="both"/>
              <w:rPr>
                <w:rFonts w:ascii="Arial" w:hAnsi="Arial" w:cs="Arial"/>
              </w:rPr>
            </w:pPr>
            <w:r>
              <w:rPr>
                <w:rFonts w:ascii="Arial" w:hAnsi="Arial" w:cs="Arial"/>
              </w:rPr>
              <w:t>1.</w:t>
            </w:r>
          </w:p>
        </w:tc>
        <w:tc>
          <w:tcPr>
            <w:tcW w:w="3388" w:type="dxa"/>
          </w:tcPr>
          <w:p w:rsidR="00FA324F" w:rsidRDefault="00FA324F" w:rsidP="00B225A6">
            <w:pPr>
              <w:spacing w:line="276" w:lineRule="auto"/>
              <w:jc w:val="both"/>
              <w:rPr>
                <w:rFonts w:ascii="Arial" w:hAnsi="Arial" w:cs="Arial"/>
              </w:rPr>
            </w:pPr>
            <w:r>
              <w:rPr>
                <w:rFonts w:ascii="Arial" w:hAnsi="Arial" w:cs="Arial"/>
              </w:rPr>
              <w:t>Programi školskog kurikuluma</w:t>
            </w:r>
          </w:p>
        </w:tc>
        <w:tc>
          <w:tcPr>
            <w:tcW w:w="1559" w:type="dxa"/>
            <w:vAlign w:val="center"/>
          </w:tcPr>
          <w:p w:rsidR="00FA324F" w:rsidRDefault="00FA324F" w:rsidP="0054509B">
            <w:pPr>
              <w:spacing w:line="276" w:lineRule="auto"/>
              <w:jc w:val="center"/>
              <w:rPr>
                <w:rFonts w:ascii="Arial" w:hAnsi="Arial" w:cs="Arial"/>
              </w:rPr>
            </w:pPr>
            <w:r>
              <w:rPr>
                <w:rFonts w:ascii="Arial" w:hAnsi="Arial" w:cs="Arial"/>
              </w:rPr>
              <w:t>2.</w:t>
            </w:r>
            <w:r w:rsidR="0054509B">
              <w:rPr>
                <w:rFonts w:ascii="Arial" w:hAnsi="Arial" w:cs="Arial"/>
              </w:rPr>
              <w:t>865,45</w:t>
            </w:r>
          </w:p>
        </w:tc>
        <w:tc>
          <w:tcPr>
            <w:tcW w:w="1418" w:type="dxa"/>
            <w:vAlign w:val="center"/>
          </w:tcPr>
          <w:p w:rsidR="00FA324F" w:rsidRDefault="00FA324F" w:rsidP="0054509B">
            <w:pPr>
              <w:spacing w:line="276" w:lineRule="auto"/>
              <w:jc w:val="center"/>
              <w:rPr>
                <w:rFonts w:ascii="Arial" w:hAnsi="Arial" w:cs="Arial"/>
              </w:rPr>
            </w:pPr>
            <w:r>
              <w:rPr>
                <w:rFonts w:ascii="Arial" w:hAnsi="Arial" w:cs="Arial"/>
              </w:rPr>
              <w:t>2.</w:t>
            </w:r>
            <w:r w:rsidR="0054509B">
              <w:rPr>
                <w:rFonts w:ascii="Arial" w:hAnsi="Arial" w:cs="Arial"/>
              </w:rPr>
              <w:t>865,45</w:t>
            </w:r>
          </w:p>
        </w:tc>
        <w:tc>
          <w:tcPr>
            <w:tcW w:w="1559" w:type="dxa"/>
            <w:vAlign w:val="center"/>
          </w:tcPr>
          <w:p w:rsidR="00FA324F" w:rsidRDefault="00FA324F" w:rsidP="0054509B">
            <w:pPr>
              <w:spacing w:line="276" w:lineRule="auto"/>
              <w:jc w:val="center"/>
              <w:rPr>
                <w:rFonts w:ascii="Arial" w:hAnsi="Arial" w:cs="Arial"/>
              </w:rPr>
            </w:pPr>
            <w:r>
              <w:rPr>
                <w:rFonts w:ascii="Arial" w:hAnsi="Arial" w:cs="Arial"/>
              </w:rPr>
              <w:t>2.</w:t>
            </w:r>
            <w:r w:rsidR="0054509B">
              <w:rPr>
                <w:rFonts w:ascii="Arial" w:hAnsi="Arial" w:cs="Arial"/>
              </w:rPr>
              <w:t>865,45</w:t>
            </w:r>
          </w:p>
        </w:tc>
      </w:tr>
      <w:tr w:rsidR="00FA324F" w:rsidTr="00B225A6">
        <w:tc>
          <w:tcPr>
            <w:tcW w:w="0" w:type="auto"/>
          </w:tcPr>
          <w:p w:rsidR="00FA324F" w:rsidRDefault="00FA324F" w:rsidP="00B225A6">
            <w:pPr>
              <w:spacing w:line="276" w:lineRule="auto"/>
              <w:jc w:val="both"/>
              <w:rPr>
                <w:rFonts w:ascii="Arial" w:hAnsi="Arial" w:cs="Arial"/>
              </w:rPr>
            </w:pPr>
            <w:r>
              <w:rPr>
                <w:rFonts w:ascii="Arial" w:hAnsi="Arial" w:cs="Arial"/>
              </w:rPr>
              <w:t>2.</w:t>
            </w:r>
          </w:p>
        </w:tc>
        <w:tc>
          <w:tcPr>
            <w:tcW w:w="3388" w:type="dxa"/>
          </w:tcPr>
          <w:p w:rsidR="00FA324F" w:rsidRDefault="00FA324F" w:rsidP="00B225A6">
            <w:pPr>
              <w:spacing w:line="276" w:lineRule="auto"/>
              <w:jc w:val="both"/>
              <w:rPr>
                <w:rFonts w:ascii="Arial" w:hAnsi="Arial" w:cs="Arial"/>
              </w:rPr>
            </w:pPr>
            <w:r>
              <w:rPr>
                <w:rFonts w:ascii="Arial" w:hAnsi="Arial" w:cs="Arial"/>
              </w:rPr>
              <w:t>Škola i zajednica</w:t>
            </w:r>
          </w:p>
        </w:tc>
        <w:tc>
          <w:tcPr>
            <w:tcW w:w="1559" w:type="dxa"/>
            <w:vAlign w:val="center"/>
          </w:tcPr>
          <w:p w:rsidR="00FA324F" w:rsidRDefault="00FA324F" w:rsidP="00B225A6">
            <w:pPr>
              <w:spacing w:line="276" w:lineRule="auto"/>
              <w:jc w:val="center"/>
              <w:rPr>
                <w:rFonts w:ascii="Arial" w:hAnsi="Arial" w:cs="Arial"/>
              </w:rPr>
            </w:pPr>
            <w:r>
              <w:rPr>
                <w:rFonts w:ascii="Arial" w:hAnsi="Arial" w:cs="Arial"/>
              </w:rPr>
              <w:t>800,00</w:t>
            </w:r>
          </w:p>
        </w:tc>
        <w:tc>
          <w:tcPr>
            <w:tcW w:w="1418" w:type="dxa"/>
            <w:vAlign w:val="center"/>
          </w:tcPr>
          <w:p w:rsidR="00FA324F" w:rsidRDefault="00FA324F" w:rsidP="00B225A6">
            <w:pPr>
              <w:spacing w:line="276" w:lineRule="auto"/>
              <w:jc w:val="center"/>
              <w:rPr>
                <w:rFonts w:ascii="Arial" w:hAnsi="Arial" w:cs="Arial"/>
              </w:rPr>
            </w:pPr>
            <w:r>
              <w:rPr>
                <w:rFonts w:ascii="Arial" w:hAnsi="Arial" w:cs="Arial"/>
              </w:rPr>
              <w:t>800,00</w:t>
            </w:r>
          </w:p>
        </w:tc>
        <w:tc>
          <w:tcPr>
            <w:tcW w:w="1559" w:type="dxa"/>
            <w:vAlign w:val="center"/>
          </w:tcPr>
          <w:p w:rsidR="00FA324F" w:rsidRDefault="00FA324F" w:rsidP="00B225A6">
            <w:pPr>
              <w:spacing w:line="276" w:lineRule="auto"/>
              <w:jc w:val="center"/>
              <w:rPr>
                <w:rFonts w:ascii="Arial" w:hAnsi="Arial" w:cs="Arial"/>
              </w:rPr>
            </w:pPr>
            <w:r>
              <w:rPr>
                <w:rFonts w:ascii="Arial" w:hAnsi="Arial" w:cs="Arial"/>
              </w:rPr>
              <w:t>800,00</w:t>
            </w:r>
          </w:p>
        </w:tc>
      </w:tr>
      <w:tr w:rsidR="0054509B" w:rsidTr="00B225A6">
        <w:tc>
          <w:tcPr>
            <w:tcW w:w="0" w:type="auto"/>
          </w:tcPr>
          <w:p w:rsidR="0054509B" w:rsidRDefault="0054509B" w:rsidP="00B225A6">
            <w:pPr>
              <w:spacing w:line="276" w:lineRule="auto"/>
              <w:jc w:val="both"/>
              <w:rPr>
                <w:rFonts w:ascii="Arial" w:hAnsi="Arial" w:cs="Arial"/>
              </w:rPr>
            </w:pPr>
            <w:r>
              <w:rPr>
                <w:rFonts w:ascii="Arial" w:hAnsi="Arial" w:cs="Arial"/>
              </w:rPr>
              <w:t>3.</w:t>
            </w:r>
          </w:p>
        </w:tc>
        <w:tc>
          <w:tcPr>
            <w:tcW w:w="3388" w:type="dxa"/>
          </w:tcPr>
          <w:p w:rsidR="0054509B" w:rsidRDefault="0054509B" w:rsidP="0054509B">
            <w:pPr>
              <w:spacing w:line="276" w:lineRule="auto"/>
              <w:rPr>
                <w:rFonts w:ascii="Arial" w:hAnsi="Arial" w:cs="Arial"/>
              </w:rPr>
            </w:pPr>
            <w:r>
              <w:rPr>
                <w:rFonts w:ascii="Arial" w:hAnsi="Arial" w:cs="Arial"/>
              </w:rPr>
              <w:t>Osiguranje besplatnih zaliha menstrualnih potrepština</w:t>
            </w:r>
          </w:p>
        </w:tc>
        <w:tc>
          <w:tcPr>
            <w:tcW w:w="1559" w:type="dxa"/>
            <w:vAlign w:val="center"/>
          </w:tcPr>
          <w:p w:rsidR="0054509B" w:rsidRDefault="0054509B" w:rsidP="00B225A6">
            <w:pPr>
              <w:spacing w:line="276" w:lineRule="auto"/>
              <w:jc w:val="center"/>
              <w:rPr>
                <w:rFonts w:ascii="Arial" w:hAnsi="Arial" w:cs="Arial"/>
              </w:rPr>
            </w:pPr>
            <w:r>
              <w:rPr>
                <w:rFonts w:ascii="Arial" w:hAnsi="Arial" w:cs="Arial"/>
              </w:rPr>
              <w:t>967,50</w:t>
            </w:r>
          </w:p>
        </w:tc>
        <w:tc>
          <w:tcPr>
            <w:tcW w:w="1418" w:type="dxa"/>
            <w:vAlign w:val="center"/>
          </w:tcPr>
          <w:p w:rsidR="0054509B" w:rsidRDefault="0054509B" w:rsidP="00B225A6">
            <w:pPr>
              <w:spacing w:line="276" w:lineRule="auto"/>
              <w:jc w:val="center"/>
              <w:rPr>
                <w:rFonts w:ascii="Arial" w:hAnsi="Arial" w:cs="Arial"/>
              </w:rPr>
            </w:pPr>
          </w:p>
        </w:tc>
        <w:tc>
          <w:tcPr>
            <w:tcW w:w="1559" w:type="dxa"/>
            <w:vAlign w:val="center"/>
          </w:tcPr>
          <w:p w:rsidR="0054509B" w:rsidRDefault="0054509B" w:rsidP="00B225A6">
            <w:pPr>
              <w:spacing w:line="276" w:lineRule="auto"/>
              <w:jc w:val="center"/>
              <w:rPr>
                <w:rFonts w:ascii="Arial" w:hAnsi="Arial" w:cs="Arial"/>
              </w:rPr>
            </w:pPr>
          </w:p>
        </w:tc>
      </w:tr>
      <w:tr w:rsidR="0054509B" w:rsidTr="00B225A6">
        <w:tc>
          <w:tcPr>
            <w:tcW w:w="0" w:type="auto"/>
          </w:tcPr>
          <w:p w:rsidR="0054509B" w:rsidRDefault="0054509B" w:rsidP="0054509B">
            <w:pPr>
              <w:spacing w:line="276" w:lineRule="auto"/>
              <w:jc w:val="both"/>
              <w:rPr>
                <w:rFonts w:ascii="Arial" w:hAnsi="Arial" w:cs="Arial"/>
              </w:rPr>
            </w:pPr>
          </w:p>
        </w:tc>
        <w:tc>
          <w:tcPr>
            <w:tcW w:w="3388" w:type="dxa"/>
          </w:tcPr>
          <w:p w:rsidR="0054509B" w:rsidRPr="00905ADC" w:rsidRDefault="0054509B" w:rsidP="0054509B">
            <w:pPr>
              <w:spacing w:line="276" w:lineRule="auto"/>
              <w:jc w:val="both"/>
              <w:rPr>
                <w:rFonts w:ascii="Arial" w:hAnsi="Arial" w:cs="Arial"/>
                <w:b/>
              </w:rPr>
            </w:pPr>
            <w:r w:rsidRPr="00905ADC">
              <w:rPr>
                <w:rFonts w:ascii="Arial" w:hAnsi="Arial" w:cs="Arial"/>
                <w:b/>
              </w:rPr>
              <w:t>Ukupno program:</w:t>
            </w:r>
          </w:p>
        </w:tc>
        <w:tc>
          <w:tcPr>
            <w:tcW w:w="1559" w:type="dxa"/>
            <w:vAlign w:val="center"/>
          </w:tcPr>
          <w:p w:rsidR="0054509B" w:rsidRPr="00905ADC" w:rsidRDefault="0054509B" w:rsidP="0054509B">
            <w:pPr>
              <w:spacing w:line="276" w:lineRule="auto"/>
              <w:jc w:val="center"/>
              <w:rPr>
                <w:rFonts w:ascii="Arial" w:hAnsi="Arial" w:cs="Arial"/>
                <w:b/>
              </w:rPr>
            </w:pPr>
            <w:r>
              <w:rPr>
                <w:rFonts w:ascii="Arial" w:hAnsi="Arial" w:cs="Arial"/>
                <w:b/>
              </w:rPr>
              <w:t>4.632,95</w:t>
            </w:r>
          </w:p>
        </w:tc>
        <w:tc>
          <w:tcPr>
            <w:tcW w:w="1418" w:type="dxa"/>
            <w:vAlign w:val="center"/>
          </w:tcPr>
          <w:p w:rsidR="0054509B" w:rsidRPr="00905ADC" w:rsidRDefault="0054509B" w:rsidP="0054509B">
            <w:pPr>
              <w:spacing w:line="276" w:lineRule="auto"/>
              <w:jc w:val="center"/>
              <w:rPr>
                <w:rFonts w:ascii="Arial" w:hAnsi="Arial" w:cs="Arial"/>
                <w:b/>
              </w:rPr>
            </w:pPr>
            <w:r>
              <w:rPr>
                <w:rFonts w:ascii="Arial" w:hAnsi="Arial" w:cs="Arial"/>
                <w:b/>
              </w:rPr>
              <w:t>3.665,45</w:t>
            </w:r>
          </w:p>
        </w:tc>
        <w:tc>
          <w:tcPr>
            <w:tcW w:w="1559" w:type="dxa"/>
            <w:vAlign w:val="center"/>
          </w:tcPr>
          <w:p w:rsidR="0054509B" w:rsidRPr="00905ADC" w:rsidRDefault="0054509B" w:rsidP="0054509B">
            <w:pPr>
              <w:spacing w:line="276" w:lineRule="auto"/>
              <w:jc w:val="center"/>
              <w:rPr>
                <w:rFonts w:ascii="Arial" w:hAnsi="Arial" w:cs="Arial"/>
                <w:b/>
              </w:rPr>
            </w:pPr>
            <w:r>
              <w:rPr>
                <w:rFonts w:ascii="Arial" w:hAnsi="Arial" w:cs="Arial"/>
                <w:b/>
              </w:rPr>
              <w:t>3.665,45</w:t>
            </w:r>
          </w:p>
        </w:tc>
      </w:tr>
    </w:tbl>
    <w:p w:rsidR="00FA324F" w:rsidRDefault="00FA324F" w:rsidP="00FA324F">
      <w:pPr>
        <w:spacing w:after="0" w:line="276" w:lineRule="auto"/>
        <w:rPr>
          <w:rFonts w:ascii="Arial" w:hAnsi="Arial" w:cs="Arial"/>
        </w:rPr>
      </w:pPr>
    </w:p>
    <w:p w:rsidR="00FA324F" w:rsidRDefault="00FA324F" w:rsidP="00FA324F">
      <w:pPr>
        <w:spacing w:after="0" w:line="276" w:lineRule="auto"/>
        <w:rPr>
          <w:rFonts w:ascii="Arial" w:hAnsi="Arial" w:cs="Arial"/>
        </w:rPr>
      </w:pPr>
      <w:r>
        <w:rPr>
          <w:rFonts w:ascii="Arial" w:hAnsi="Arial" w:cs="Arial"/>
        </w:rPr>
        <w:t xml:space="preserve">Potrebna sredstva za realizaciju aktivnosti Programa školskog kurikuluma i Škola i zajednica planirani su iz izvora Opći prihodi i primici i </w:t>
      </w:r>
      <w:r w:rsidR="00BA11F6">
        <w:rPr>
          <w:rFonts w:ascii="Arial" w:hAnsi="Arial" w:cs="Arial"/>
        </w:rPr>
        <w:t xml:space="preserve">Pomoći i </w:t>
      </w:r>
      <w:r>
        <w:rPr>
          <w:rFonts w:ascii="Arial" w:hAnsi="Arial" w:cs="Arial"/>
        </w:rPr>
        <w:t>to:</w:t>
      </w:r>
    </w:p>
    <w:p w:rsidR="00FA324F" w:rsidRDefault="00BA11F6" w:rsidP="00FA324F">
      <w:pPr>
        <w:pStyle w:val="Odlomakpopisa"/>
        <w:numPr>
          <w:ilvl w:val="0"/>
          <w:numId w:val="11"/>
        </w:numPr>
        <w:spacing w:after="0" w:line="276" w:lineRule="auto"/>
        <w:rPr>
          <w:rFonts w:ascii="Arial" w:hAnsi="Arial" w:cs="Arial"/>
        </w:rPr>
      </w:pPr>
      <w:r>
        <w:rPr>
          <w:rFonts w:ascii="Arial" w:hAnsi="Arial" w:cs="Arial"/>
        </w:rPr>
        <w:t xml:space="preserve">Opći izvori i primici od PGŽ za </w:t>
      </w:r>
      <w:r w:rsidR="00FA324F">
        <w:rPr>
          <w:rFonts w:ascii="Arial" w:hAnsi="Arial" w:cs="Arial"/>
        </w:rPr>
        <w:t>Program</w:t>
      </w:r>
      <w:r>
        <w:rPr>
          <w:rFonts w:ascii="Arial" w:hAnsi="Arial" w:cs="Arial"/>
        </w:rPr>
        <w:t>e</w:t>
      </w:r>
      <w:r w:rsidR="00FA324F">
        <w:rPr>
          <w:rFonts w:ascii="Arial" w:hAnsi="Arial" w:cs="Arial"/>
        </w:rPr>
        <w:t xml:space="preserve"> školskog kurikuluma za razdoblje 2025.-2027. u iznosu 2.600,00 EUR za financiranje </w:t>
      </w:r>
      <w:r w:rsidR="0054509B">
        <w:rPr>
          <w:rFonts w:ascii="Arial" w:hAnsi="Arial" w:cs="Arial"/>
        </w:rPr>
        <w:t>rashoda poslovanja potrebnih za aktivnosti Školske galerije „</w:t>
      </w:r>
      <w:proofErr w:type="spellStart"/>
      <w:r w:rsidR="0054509B">
        <w:rPr>
          <w:rFonts w:ascii="Arial" w:hAnsi="Arial" w:cs="Arial"/>
        </w:rPr>
        <w:t>Poodrum</w:t>
      </w:r>
      <w:proofErr w:type="spellEnd"/>
      <w:r w:rsidR="0054509B">
        <w:rPr>
          <w:rFonts w:ascii="Arial" w:hAnsi="Arial" w:cs="Arial"/>
        </w:rPr>
        <w:t>“, Učeničke zadruge Skica, likovnu radionicu plastičnog oblikovanja i sl.</w:t>
      </w:r>
    </w:p>
    <w:p w:rsidR="00BA11F6" w:rsidRDefault="00BA11F6" w:rsidP="00FA324F">
      <w:pPr>
        <w:pStyle w:val="Odlomakpopisa"/>
        <w:numPr>
          <w:ilvl w:val="0"/>
          <w:numId w:val="11"/>
        </w:numPr>
        <w:spacing w:after="0" w:line="276" w:lineRule="auto"/>
        <w:rPr>
          <w:rFonts w:ascii="Arial" w:hAnsi="Arial" w:cs="Arial"/>
        </w:rPr>
      </w:pPr>
      <w:r>
        <w:rPr>
          <w:rFonts w:ascii="Arial" w:hAnsi="Arial" w:cs="Arial"/>
        </w:rPr>
        <w:t>Pomoći iz državnog proračuna u 2025., kao i u godinama projekcija, u iznosu 265,45 EUR za pokrivanje materijalnih rashoda, za sudjelovanje u aktivnostima Agencije za odgoj i obrazovanje</w:t>
      </w:r>
      <w:r w:rsidR="0012549A">
        <w:rPr>
          <w:rFonts w:ascii="Arial" w:hAnsi="Arial" w:cs="Arial"/>
        </w:rPr>
        <w:t>.</w:t>
      </w:r>
    </w:p>
    <w:p w:rsidR="0054509B" w:rsidRDefault="0054509B" w:rsidP="00FA324F">
      <w:pPr>
        <w:pStyle w:val="Odlomakpopisa"/>
        <w:numPr>
          <w:ilvl w:val="0"/>
          <w:numId w:val="11"/>
        </w:numPr>
        <w:spacing w:after="0" w:line="276" w:lineRule="auto"/>
        <w:rPr>
          <w:rFonts w:ascii="Arial" w:hAnsi="Arial" w:cs="Arial"/>
        </w:rPr>
      </w:pPr>
      <w:r>
        <w:rPr>
          <w:rFonts w:ascii="Arial" w:hAnsi="Arial" w:cs="Arial"/>
        </w:rPr>
        <w:lastRenderedPageBreak/>
        <w:t xml:space="preserve">800,00 EUR za pokrivanje materijalnih rashoda potrebnih za provođenje programa </w:t>
      </w:r>
      <w:r w:rsidR="0012549A">
        <w:rPr>
          <w:rFonts w:ascii="Arial" w:hAnsi="Arial" w:cs="Arial"/>
        </w:rPr>
        <w:t xml:space="preserve">nastavnog predmeta </w:t>
      </w:r>
      <w:r>
        <w:rPr>
          <w:rFonts w:ascii="Arial" w:hAnsi="Arial" w:cs="Arial"/>
        </w:rPr>
        <w:t>Škola i zajednica</w:t>
      </w:r>
      <w:r w:rsidR="0012549A">
        <w:rPr>
          <w:rFonts w:ascii="Arial" w:hAnsi="Arial" w:cs="Arial"/>
        </w:rPr>
        <w:t>.</w:t>
      </w:r>
    </w:p>
    <w:p w:rsidR="0012549A" w:rsidRDefault="0012549A" w:rsidP="00FA324F">
      <w:pPr>
        <w:pStyle w:val="Odlomakpopisa"/>
        <w:numPr>
          <w:ilvl w:val="0"/>
          <w:numId w:val="11"/>
        </w:numPr>
        <w:spacing w:after="0" w:line="276" w:lineRule="auto"/>
        <w:rPr>
          <w:rFonts w:ascii="Arial" w:hAnsi="Arial" w:cs="Arial"/>
        </w:rPr>
      </w:pPr>
      <w:r>
        <w:rPr>
          <w:rFonts w:ascii="Arial" w:hAnsi="Arial" w:cs="Arial"/>
        </w:rPr>
        <w:t>Osiguranje besplatnih zaliha menstrualnih potrepština, financirano iz izvora Pomoći,  nije planirano u godinama projekcija jer ne znamo da li će se program nastaviti provoditi i u kojem obujmu. Za 2025. godinu planirano je u iznosu 967,50 EUR koliko je izvršeno 2024. godine.</w:t>
      </w:r>
    </w:p>
    <w:p w:rsidR="0012549A" w:rsidRDefault="0012549A" w:rsidP="0012549A">
      <w:pPr>
        <w:pStyle w:val="Odlomakpopisa"/>
        <w:spacing w:after="0" w:line="276" w:lineRule="auto"/>
        <w:ind w:left="780"/>
        <w:rPr>
          <w:rFonts w:ascii="Arial" w:hAnsi="Arial" w:cs="Arial"/>
        </w:rPr>
      </w:pPr>
    </w:p>
    <w:p w:rsidR="0012549A" w:rsidRDefault="0012549A" w:rsidP="0012549A">
      <w:pPr>
        <w:spacing w:after="0" w:line="276" w:lineRule="auto"/>
        <w:jc w:val="both"/>
        <w:rPr>
          <w:rFonts w:ascii="Arial" w:hAnsi="Arial" w:cs="Arial"/>
          <w:b/>
        </w:rPr>
      </w:pPr>
      <w:r w:rsidRPr="003A7B52">
        <w:rPr>
          <w:rFonts w:ascii="Arial" w:hAnsi="Arial" w:cs="Arial"/>
          <w:b/>
        </w:rPr>
        <w:t>RAZLOG ODSTUPANJA OD PROŠLOGODIŠNJIH PROJEKCIJA:</w:t>
      </w:r>
    </w:p>
    <w:p w:rsidR="004F2193" w:rsidRPr="004F2193" w:rsidRDefault="004F2193" w:rsidP="004F2193">
      <w:pPr>
        <w:spacing w:after="0" w:line="276" w:lineRule="auto"/>
        <w:jc w:val="both"/>
        <w:rPr>
          <w:rFonts w:ascii="Arial" w:hAnsi="Arial" w:cs="Arial"/>
        </w:rPr>
      </w:pPr>
      <w:r w:rsidRPr="004F2193">
        <w:rPr>
          <w:rFonts w:ascii="Arial" w:hAnsi="Arial" w:cs="Arial"/>
        </w:rPr>
        <w:t>Plan Unapređenja kvalitete odgojno obrazovnog sustava izmijenjen je prema u</w:t>
      </w:r>
      <w:r>
        <w:rPr>
          <w:rFonts w:ascii="Arial" w:hAnsi="Arial" w:cs="Arial"/>
        </w:rPr>
        <w:t xml:space="preserve">puti </w:t>
      </w:r>
      <w:r w:rsidRPr="004F2193">
        <w:rPr>
          <w:rFonts w:ascii="Arial" w:hAnsi="Arial" w:cs="Arial"/>
        </w:rPr>
        <w:t>Os</w:t>
      </w:r>
      <w:r>
        <w:rPr>
          <w:rFonts w:ascii="Arial" w:hAnsi="Arial" w:cs="Arial"/>
        </w:rPr>
        <w:t>nivača i dodijeljenim limitima, a limit za provođenje Škole i zajednice Okvirnim prijedlogom financijskih planova ustanova srednjeg školstva za financiranje iznad zakonskog standarda povećan je za 100,00 EUR.</w:t>
      </w:r>
    </w:p>
    <w:p w:rsidR="0054509B" w:rsidRDefault="0054509B" w:rsidP="0054509B">
      <w:pPr>
        <w:spacing w:after="0" w:line="276" w:lineRule="auto"/>
        <w:rPr>
          <w:rFonts w:ascii="Arial" w:hAnsi="Arial" w:cs="Arial"/>
        </w:rPr>
      </w:pPr>
    </w:p>
    <w:p w:rsidR="004F2193" w:rsidRDefault="004F2193" w:rsidP="0054509B">
      <w:pPr>
        <w:spacing w:after="0" w:line="276" w:lineRule="auto"/>
        <w:rPr>
          <w:rFonts w:ascii="Arial" w:hAnsi="Arial" w:cs="Arial"/>
        </w:rPr>
      </w:pPr>
    </w:p>
    <w:p w:rsidR="000510D9" w:rsidRDefault="000510D9" w:rsidP="000510D9">
      <w:pPr>
        <w:rPr>
          <w:rFonts w:ascii="Arial" w:hAnsi="Arial" w:cs="Arial"/>
          <w:b/>
          <w:u w:val="single"/>
        </w:rPr>
      </w:pPr>
    </w:p>
    <w:p w:rsidR="0012549A" w:rsidRPr="003A7B52" w:rsidRDefault="0012549A" w:rsidP="000510D9">
      <w:pPr>
        <w:rPr>
          <w:rFonts w:ascii="Arial" w:hAnsi="Arial" w:cs="Arial"/>
          <w:b/>
          <w:u w:val="single"/>
        </w:rPr>
      </w:pPr>
      <w:r>
        <w:rPr>
          <w:rFonts w:ascii="Arial" w:hAnsi="Arial" w:cs="Arial"/>
          <w:b/>
          <w:u w:val="single"/>
        </w:rPr>
        <w:t xml:space="preserve">NAZIV PROGRAMA: </w:t>
      </w:r>
      <w:r w:rsidRPr="003A7B52">
        <w:rPr>
          <w:rFonts w:ascii="Arial" w:hAnsi="Arial" w:cs="Arial"/>
          <w:b/>
          <w:u w:val="single"/>
        </w:rPr>
        <w:t>550</w:t>
      </w:r>
      <w:r>
        <w:rPr>
          <w:rFonts w:ascii="Arial" w:hAnsi="Arial" w:cs="Arial"/>
          <w:b/>
          <w:u w:val="single"/>
        </w:rPr>
        <w:t>4</w:t>
      </w:r>
      <w:r w:rsidRPr="003A7B52">
        <w:rPr>
          <w:rFonts w:ascii="Arial" w:hAnsi="Arial" w:cs="Arial"/>
          <w:b/>
          <w:u w:val="single"/>
        </w:rPr>
        <w:t xml:space="preserve"> </w:t>
      </w:r>
      <w:r>
        <w:rPr>
          <w:rFonts w:ascii="Arial" w:hAnsi="Arial" w:cs="Arial"/>
          <w:b/>
          <w:u w:val="single"/>
        </w:rPr>
        <w:t>KAPITALNA ULAGANJA U ODGOJNO OBRAZOVNU INFRASTRUKTURU</w:t>
      </w:r>
    </w:p>
    <w:p w:rsidR="0012549A" w:rsidRDefault="0012549A" w:rsidP="0012549A">
      <w:pPr>
        <w:spacing w:after="0" w:line="276" w:lineRule="auto"/>
        <w:jc w:val="both"/>
        <w:rPr>
          <w:rFonts w:ascii="Arial" w:hAnsi="Arial" w:cs="Arial"/>
          <w:b/>
        </w:rPr>
      </w:pPr>
    </w:p>
    <w:p w:rsidR="0012549A" w:rsidRDefault="0012549A" w:rsidP="0012549A">
      <w:pPr>
        <w:spacing w:after="0" w:line="276" w:lineRule="auto"/>
        <w:jc w:val="both"/>
        <w:rPr>
          <w:rFonts w:ascii="Arial" w:hAnsi="Arial" w:cs="Arial"/>
          <w:b/>
        </w:rPr>
      </w:pPr>
      <w:r>
        <w:rPr>
          <w:rFonts w:ascii="Arial" w:hAnsi="Arial" w:cs="Arial"/>
          <w:b/>
        </w:rPr>
        <w:t>SVRHA PROGRAMA:</w:t>
      </w:r>
    </w:p>
    <w:p w:rsidR="0012549A" w:rsidRDefault="0012549A" w:rsidP="0012549A">
      <w:pPr>
        <w:pStyle w:val="Odlomakpopisa"/>
        <w:numPr>
          <w:ilvl w:val="0"/>
          <w:numId w:val="12"/>
        </w:numPr>
        <w:spacing w:after="0" w:line="276" w:lineRule="auto"/>
        <w:jc w:val="both"/>
        <w:rPr>
          <w:rFonts w:ascii="Arial" w:hAnsi="Arial" w:cs="Arial"/>
        </w:rPr>
      </w:pPr>
      <w:r w:rsidRPr="0012549A">
        <w:rPr>
          <w:rFonts w:ascii="Arial" w:hAnsi="Arial" w:cs="Arial"/>
        </w:rPr>
        <w:t>Ulaganje u infrastruktur</w:t>
      </w:r>
      <w:r>
        <w:rPr>
          <w:rFonts w:ascii="Arial" w:hAnsi="Arial" w:cs="Arial"/>
        </w:rPr>
        <w:t>u kako bi se zadržali i poboljša</w:t>
      </w:r>
      <w:r w:rsidRPr="0012549A">
        <w:rPr>
          <w:rFonts w:ascii="Arial" w:hAnsi="Arial" w:cs="Arial"/>
        </w:rPr>
        <w:t>li uvjeti za odvijanje nastavnog procesa</w:t>
      </w:r>
    </w:p>
    <w:p w:rsidR="0012549A" w:rsidRPr="0012549A" w:rsidRDefault="0012549A" w:rsidP="0012549A">
      <w:pPr>
        <w:pStyle w:val="Odlomakpopisa"/>
        <w:spacing w:after="0" w:line="276" w:lineRule="auto"/>
        <w:jc w:val="both"/>
        <w:rPr>
          <w:rFonts w:ascii="Arial" w:hAnsi="Arial" w:cs="Arial"/>
        </w:rPr>
      </w:pPr>
    </w:p>
    <w:p w:rsidR="0012549A" w:rsidRDefault="0012549A" w:rsidP="0012549A">
      <w:pPr>
        <w:spacing w:after="0" w:line="276" w:lineRule="auto"/>
        <w:rPr>
          <w:rFonts w:ascii="Arial" w:hAnsi="Arial" w:cs="Arial"/>
          <w:b/>
        </w:rPr>
      </w:pPr>
      <w:r w:rsidRPr="0012549A">
        <w:rPr>
          <w:rFonts w:ascii="Arial" w:hAnsi="Arial" w:cs="Arial"/>
          <w:b/>
        </w:rPr>
        <w:t>POVEZANOST PROGRAMA SA STRATEŠKIM DOKUMENTIMA:</w:t>
      </w:r>
    </w:p>
    <w:p w:rsidR="0012549A" w:rsidRPr="0012549A" w:rsidRDefault="0012549A" w:rsidP="0012549A">
      <w:pPr>
        <w:spacing w:after="0" w:line="276" w:lineRule="auto"/>
        <w:rPr>
          <w:rFonts w:ascii="Arial" w:hAnsi="Arial" w:cs="Arial"/>
          <w:b/>
        </w:rPr>
      </w:pPr>
      <w:r w:rsidRPr="0012549A">
        <w:rPr>
          <w:rFonts w:ascii="Arial" w:hAnsi="Arial" w:cs="Arial"/>
        </w:rPr>
        <w:t>Plan razvoja Primorsko-goranske županije za razdoblje 2022.-2027.</w:t>
      </w:r>
    </w:p>
    <w:p w:rsidR="0012549A" w:rsidRPr="0012549A" w:rsidRDefault="0012549A" w:rsidP="0012549A">
      <w:pPr>
        <w:spacing w:after="0" w:line="276" w:lineRule="auto"/>
        <w:rPr>
          <w:rFonts w:ascii="Arial" w:hAnsi="Arial" w:cs="Arial"/>
          <w:b/>
        </w:rPr>
      </w:pPr>
      <w:r w:rsidRPr="0012549A">
        <w:rPr>
          <w:rFonts w:ascii="Arial" w:hAnsi="Arial" w:cs="Arial"/>
          <w:b/>
        </w:rPr>
        <w:t>POSEBNI CILJ:</w:t>
      </w:r>
    </w:p>
    <w:p w:rsidR="0012549A" w:rsidRPr="0012549A" w:rsidRDefault="0012549A" w:rsidP="0012549A">
      <w:pPr>
        <w:spacing w:after="0" w:line="276" w:lineRule="auto"/>
        <w:rPr>
          <w:rFonts w:ascii="Arial" w:hAnsi="Arial" w:cs="Arial"/>
        </w:rPr>
      </w:pPr>
      <w:r w:rsidRPr="0012549A">
        <w:rPr>
          <w:rFonts w:ascii="Arial" w:hAnsi="Arial" w:cs="Arial"/>
        </w:rPr>
        <w:t>4.1. Razvoj modernog obrazovnog sustava prilagođenog društvenim izazovima</w:t>
      </w:r>
    </w:p>
    <w:p w:rsidR="0012549A" w:rsidRPr="0012549A" w:rsidRDefault="0012549A" w:rsidP="0012549A">
      <w:pPr>
        <w:spacing w:after="0" w:line="276" w:lineRule="auto"/>
        <w:rPr>
          <w:rFonts w:ascii="Arial" w:hAnsi="Arial" w:cs="Arial"/>
          <w:b/>
        </w:rPr>
      </w:pPr>
      <w:r w:rsidRPr="0012549A">
        <w:rPr>
          <w:rFonts w:ascii="Arial" w:hAnsi="Arial" w:cs="Arial"/>
          <w:b/>
        </w:rPr>
        <w:t>MJERA:</w:t>
      </w:r>
    </w:p>
    <w:p w:rsidR="0012549A" w:rsidRDefault="0012549A" w:rsidP="0054509B">
      <w:pPr>
        <w:spacing w:after="0" w:line="276" w:lineRule="auto"/>
        <w:rPr>
          <w:rFonts w:ascii="Arial" w:hAnsi="Arial" w:cs="Arial"/>
        </w:rPr>
      </w:pPr>
      <w:r>
        <w:rPr>
          <w:rFonts w:ascii="Arial" w:hAnsi="Arial" w:cs="Arial"/>
        </w:rPr>
        <w:t>4.1.1. Izgradnja, adaptacija i opremanje osnovnih i srednjih škola</w:t>
      </w:r>
    </w:p>
    <w:p w:rsidR="0012549A" w:rsidRDefault="0012549A" w:rsidP="0054509B">
      <w:pPr>
        <w:spacing w:after="0" w:line="276" w:lineRule="auto"/>
        <w:rPr>
          <w:rFonts w:ascii="Arial" w:hAnsi="Arial" w:cs="Arial"/>
        </w:rPr>
      </w:pPr>
    </w:p>
    <w:p w:rsidR="0012549A" w:rsidRDefault="0012549A" w:rsidP="0012549A">
      <w:pPr>
        <w:spacing w:after="0" w:line="276" w:lineRule="auto"/>
        <w:rPr>
          <w:rFonts w:ascii="Arial" w:hAnsi="Arial" w:cs="Arial"/>
        </w:rPr>
      </w:pPr>
      <w:r w:rsidRPr="00EE6719">
        <w:rPr>
          <w:rFonts w:ascii="Arial" w:hAnsi="Arial" w:cs="Arial"/>
          <w:b/>
        </w:rPr>
        <w:t>ZAKONSKE I DRUGE PODLOGE NA KOJIMA SE PROGRAM ZASNIVA:</w:t>
      </w:r>
    </w:p>
    <w:p w:rsidR="0012549A" w:rsidRDefault="0012549A" w:rsidP="0012549A">
      <w:pPr>
        <w:pStyle w:val="Odlomakpopisa"/>
        <w:numPr>
          <w:ilvl w:val="0"/>
          <w:numId w:val="5"/>
        </w:numPr>
        <w:spacing w:after="0" w:line="276" w:lineRule="auto"/>
        <w:jc w:val="both"/>
        <w:rPr>
          <w:rFonts w:ascii="Arial" w:hAnsi="Arial" w:cs="Arial"/>
        </w:rPr>
      </w:pPr>
      <w:r>
        <w:rPr>
          <w:rFonts w:ascii="Arial" w:hAnsi="Arial" w:cs="Arial"/>
        </w:rPr>
        <w:t>Zakon o odgoju i obrazovanju u osnovnoj i srednjoj školi (NN br. 87/08, 86/09, 92/10,105/10, 90/11, 5/12,16/12, 86/12, 126/12, 94/13, 152/14, 7/17, 68/18, 98/19, 64/20, 151/22)</w:t>
      </w:r>
    </w:p>
    <w:p w:rsidR="0012549A" w:rsidRDefault="0012549A" w:rsidP="0012549A">
      <w:pPr>
        <w:pStyle w:val="Odlomakpopisa"/>
        <w:numPr>
          <w:ilvl w:val="0"/>
          <w:numId w:val="5"/>
        </w:numPr>
        <w:spacing w:after="0" w:line="276" w:lineRule="auto"/>
        <w:jc w:val="both"/>
        <w:rPr>
          <w:rFonts w:ascii="Arial" w:hAnsi="Arial" w:cs="Arial"/>
        </w:rPr>
      </w:pPr>
      <w:r>
        <w:rPr>
          <w:rFonts w:ascii="Arial" w:hAnsi="Arial" w:cs="Arial"/>
        </w:rPr>
        <w:t>Državni pedagoški standard srednjoškolskog sustava odgoja i obrazovanja (NN br. 63/08, 90/10)</w:t>
      </w:r>
    </w:p>
    <w:p w:rsidR="0012549A" w:rsidRPr="0012549A" w:rsidRDefault="0012549A" w:rsidP="00F72E1F">
      <w:pPr>
        <w:pStyle w:val="Odlomakpopisa"/>
        <w:numPr>
          <w:ilvl w:val="0"/>
          <w:numId w:val="5"/>
        </w:numPr>
        <w:spacing w:after="0" w:line="276" w:lineRule="auto"/>
        <w:jc w:val="both"/>
        <w:rPr>
          <w:rFonts w:ascii="Arial" w:hAnsi="Arial" w:cs="Arial"/>
        </w:rPr>
      </w:pPr>
      <w:r w:rsidRPr="0012549A">
        <w:rPr>
          <w:rFonts w:ascii="Arial" w:hAnsi="Arial" w:cs="Arial"/>
        </w:rPr>
        <w:t>Zakon o proračunu (NN 144/21), Pravilnik o proračunskim klasifikacijama (NN br. 26/10, 120/13, 1/20), Pravilnik o planiranju u sustavu proračuna (NN1/24), Novi Pravilnik o proračunskom računovodstvu i Računskom planu (NN 158/23), Pravilnik o financijskom izvještavanju u proračunskom računovodstvu (NN br. 37/22Zakon o fiskalnoj odgovornosti (NN 111/18, 83/2023) i Uredba o sastavljanju i predaji Izjave o fiskalnoj odgovornosti i izvještaja o primjeni fiskalnih pravila (NN 95/19)</w:t>
      </w:r>
    </w:p>
    <w:p w:rsidR="001067EF" w:rsidRDefault="001067EF" w:rsidP="001067EF">
      <w:pPr>
        <w:spacing w:after="0" w:line="276" w:lineRule="auto"/>
        <w:rPr>
          <w:rFonts w:ascii="Arial" w:hAnsi="Arial" w:cs="Arial"/>
        </w:rPr>
      </w:pPr>
    </w:p>
    <w:p w:rsidR="001067EF" w:rsidRDefault="001067EF" w:rsidP="001067EF">
      <w:pPr>
        <w:spacing w:after="0" w:line="276" w:lineRule="auto"/>
        <w:jc w:val="both"/>
        <w:rPr>
          <w:rFonts w:ascii="Arial" w:hAnsi="Arial" w:cs="Arial"/>
          <w:b/>
        </w:rPr>
      </w:pPr>
      <w:r w:rsidRPr="00F977DC">
        <w:rPr>
          <w:rFonts w:ascii="Arial" w:hAnsi="Arial" w:cs="Arial"/>
          <w:b/>
        </w:rPr>
        <w:t>ISHODIŠTE I POKAZATELJI NA KOJIMA SE PROGRAM ZASNIVA:</w:t>
      </w:r>
    </w:p>
    <w:p w:rsidR="001067EF" w:rsidRDefault="001067EF" w:rsidP="001067EF">
      <w:pPr>
        <w:spacing w:after="0" w:line="276" w:lineRule="auto"/>
        <w:rPr>
          <w:rFonts w:ascii="Arial" w:hAnsi="Arial" w:cs="Arial"/>
        </w:rPr>
      </w:pPr>
      <w:r>
        <w:rPr>
          <w:rFonts w:ascii="Arial" w:hAnsi="Arial" w:cs="Arial"/>
        </w:rPr>
        <w:t>Stvarni troškovi iz prethodnih godina, potrebe ciljanih skupina, Godišnji plan i program rada za školsku 2024./2025. godinu, Kurikulum za školsku 2024./2025. godinu, analiza stvarnih troškova i ostvarenih vlastitih i namjenskih prihoda Škole iz prethodnih godina.</w:t>
      </w:r>
    </w:p>
    <w:p w:rsidR="001067EF" w:rsidRDefault="001067EF" w:rsidP="001067EF">
      <w:pPr>
        <w:spacing w:after="0" w:line="276" w:lineRule="auto"/>
        <w:jc w:val="both"/>
        <w:rPr>
          <w:rFonts w:ascii="Arial" w:hAnsi="Arial" w:cs="Arial"/>
          <w:b/>
        </w:rPr>
      </w:pPr>
    </w:p>
    <w:p w:rsidR="000510D9" w:rsidRDefault="000510D9" w:rsidP="001067EF">
      <w:pPr>
        <w:spacing w:after="0" w:line="276" w:lineRule="auto"/>
        <w:jc w:val="both"/>
        <w:rPr>
          <w:rFonts w:ascii="Arial" w:hAnsi="Arial" w:cs="Arial"/>
          <w:b/>
        </w:rPr>
      </w:pPr>
    </w:p>
    <w:p w:rsidR="001067EF" w:rsidRDefault="001067EF" w:rsidP="001067EF">
      <w:pPr>
        <w:spacing w:after="0" w:line="276" w:lineRule="auto"/>
        <w:jc w:val="both"/>
        <w:rPr>
          <w:rFonts w:ascii="Arial" w:hAnsi="Arial" w:cs="Arial"/>
          <w:b/>
        </w:rPr>
      </w:pPr>
      <w:r w:rsidRPr="00F977DC">
        <w:rPr>
          <w:rFonts w:ascii="Arial" w:hAnsi="Arial" w:cs="Arial"/>
          <w:b/>
        </w:rPr>
        <w:t>IZVJEŠTAJ O POSTIGNUTIM CILJEVIMA I REZULTATIMA PROGRAMA TEMELJENIM NA POKAZATELJIMA USPJEŠNOSTI U PRETHODNOJ GODINI:</w:t>
      </w:r>
    </w:p>
    <w:p w:rsidR="001067EF" w:rsidRDefault="00D879E2" w:rsidP="00D879E2">
      <w:pPr>
        <w:spacing w:after="0" w:line="276" w:lineRule="auto"/>
        <w:jc w:val="both"/>
        <w:rPr>
          <w:rFonts w:ascii="Arial" w:hAnsi="Arial" w:cs="Arial"/>
        </w:rPr>
      </w:pPr>
      <w:r w:rsidRPr="00D879E2">
        <w:rPr>
          <w:rFonts w:ascii="Arial" w:hAnsi="Arial" w:cs="Arial"/>
        </w:rPr>
        <w:t xml:space="preserve">U školskoj godini 2023./2024. nabavljeni su besplatni udžbenici za </w:t>
      </w:r>
      <w:r>
        <w:rPr>
          <w:rFonts w:ascii="Arial" w:hAnsi="Arial" w:cs="Arial"/>
        </w:rPr>
        <w:t>učenike raseljene iz Ukrajine u iznosu 270,84 EUR</w:t>
      </w:r>
      <w:r w:rsidRPr="00D879E2">
        <w:rPr>
          <w:rFonts w:ascii="Arial" w:hAnsi="Arial" w:cs="Arial"/>
        </w:rPr>
        <w:t xml:space="preserve">, a navedeno je financirano iz Državnog proračuna. </w:t>
      </w:r>
    </w:p>
    <w:p w:rsidR="000510D9" w:rsidRPr="00D879E2" w:rsidRDefault="000510D9" w:rsidP="00D879E2">
      <w:pPr>
        <w:spacing w:after="0" w:line="276" w:lineRule="auto"/>
        <w:jc w:val="both"/>
        <w:rPr>
          <w:rFonts w:ascii="Arial" w:hAnsi="Arial" w:cs="Arial"/>
        </w:rPr>
      </w:pPr>
      <w:r>
        <w:rPr>
          <w:rFonts w:ascii="Arial" w:hAnsi="Arial" w:cs="Arial"/>
        </w:rPr>
        <w:t>Ulaganja u odgojno obrazovnu infrastrukturu uključuje i nabavku 2 nove klime iz vlastitih prenesenih sredstava u školskoj godini 2023./2024. Nabavljene su i nove konferencijske stolice za zbornicu jer su stare, nakon dugog niza godina korištenja, dotrajale.</w:t>
      </w:r>
    </w:p>
    <w:p w:rsidR="00D879E2" w:rsidRDefault="00D879E2" w:rsidP="001067EF">
      <w:pPr>
        <w:spacing w:after="0" w:line="276" w:lineRule="auto"/>
        <w:rPr>
          <w:rFonts w:ascii="Arial" w:hAnsi="Arial" w:cs="Arial"/>
        </w:rPr>
      </w:pPr>
    </w:p>
    <w:p w:rsidR="001067EF" w:rsidRDefault="001067EF" w:rsidP="001067EF">
      <w:pPr>
        <w:spacing w:after="0" w:line="276" w:lineRule="auto"/>
        <w:jc w:val="both"/>
        <w:rPr>
          <w:rFonts w:ascii="Arial" w:hAnsi="Arial" w:cs="Arial"/>
          <w:b/>
        </w:rPr>
      </w:pPr>
      <w:r w:rsidRPr="00F977DC">
        <w:rPr>
          <w:rFonts w:ascii="Arial" w:hAnsi="Arial" w:cs="Arial"/>
          <w:b/>
        </w:rPr>
        <w:t>NAČIN I SREDSTVA ZA REALIZACIJU PROGRAMA:</w:t>
      </w:r>
    </w:p>
    <w:tbl>
      <w:tblPr>
        <w:tblStyle w:val="Reetkatablice"/>
        <w:tblW w:w="0" w:type="auto"/>
        <w:tblLook w:val="04A0" w:firstRow="1" w:lastRow="0" w:firstColumn="1" w:lastColumn="0" w:noHBand="0" w:noVBand="1"/>
      </w:tblPr>
      <w:tblGrid>
        <w:gridCol w:w="718"/>
        <w:gridCol w:w="3388"/>
        <w:gridCol w:w="1559"/>
        <w:gridCol w:w="1418"/>
        <w:gridCol w:w="1559"/>
      </w:tblGrid>
      <w:tr w:rsidR="001067EF" w:rsidTr="00B225A6">
        <w:tc>
          <w:tcPr>
            <w:tcW w:w="0" w:type="auto"/>
          </w:tcPr>
          <w:p w:rsidR="001067EF" w:rsidRPr="00905ADC" w:rsidRDefault="001067EF" w:rsidP="00B225A6">
            <w:pPr>
              <w:spacing w:line="276" w:lineRule="auto"/>
              <w:jc w:val="both"/>
              <w:rPr>
                <w:rFonts w:ascii="Arial" w:hAnsi="Arial" w:cs="Arial"/>
                <w:b/>
              </w:rPr>
            </w:pPr>
            <w:r w:rsidRPr="00905ADC">
              <w:rPr>
                <w:rFonts w:ascii="Arial" w:hAnsi="Arial" w:cs="Arial"/>
                <w:b/>
              </w:rPr>
              <w:t>R.br.</w:t>
            </w:r>
          </w:p>
        </w:tc>
        <w:tc>
          <w:tcPr>
            <w:tcW w:w="3388" w:type="dxa"/>
          </w:tcPr>
          <w:p w:rsidR="001067EF" w:rsidRPr="00905ADC" w:rsidRDefault="001067EF" w:rsidP="00B225A6">
            <w:pPr>
              <w:spacing w:line="276" w:lineRule="auto"/>
              <w:jc w:val="both"/>
              <w:rPr>
                <w:rFonts w:ascii="Arial" w:hAnsi="Arial" w:cs="Arial"/>
                <w:b/>
              </w:rPr>
            </w:pPr>
            <w:r w:rsidRPr="00905ADC">
              <w:rPr>
                <w:rFonts w:ascii="Arial" w:hAnsi="Arial" w:cs="Arial"/>
                <w:b/>
              </w:rPr>
              <w:t>Naziv aktivnost/programa</w:t>
            </w:r>
          </w:p>
        </w:tc>
        <w:tc>
          <w:tcPr>
            <w:tcW w:w="1559" w:type="dxa"/>
            <w:vAlign w:val="center"/>
          </w:tcPr>
          <w:p w:rsidR="001067EF" w:rsidRPr="00905ADC" w:rsidRDefault="001067EF" w:rsidP="00B225A6">
            <w:pPr>
              <w:spacing w:line="276" w:lineRule="auto"/>
              <w:jc w:val="center"/>
              <w:rPr>
                <w:rFonts w:ascii="Arial" w:hAnsi="Arial" w:cs="Arial"/>
                <w:b/>
              </w:rPr>
            </w:pPr>
            <w:r w:rsidRPr="00905ADC">
              <w:rPr>
                <w:rFonts w:ascii="Arial" w:hAnsi="Arial" w:cs="Arial"/>
                <w:b/>
              </w:rPr>
              <w:t>2025.</w:t>
            </w:r>
          </w:p>
        </w:tc>
        <w:tc>
          <w:tcPr>
            <w:tcW w:w="1418" w:type="dxa"/>
            <w:vAlign w:val="center"/>
          </w:tcPr>
          <w:p w:rsidR="001067EF" w:rsidRPr="00905ADC" w:rsidRDefault="001067EF" w:rsidP="00B225A6">
            <w:pPr>
              <w:spacing w:line="276" w:lineRule="auto"/>
              <w:jc w:val="center"/>
              <w:rPr>
                <w:rFonts w:ascii="Arial" w:hAnsi="Arial" w:cs="Arial"/>
                <w:b/>
              </w:rPr>
            </w:pPr>
            <w:r w:rsidRPr="00905ADC">
              <w:rPr>
                <w:rFonts w:ascii="Arial" w:hAnsi="Arial" w:cs="Arial"/>
                <w:b/>
              </w:rPr>
              <w:t>2026.</w:t>
            </w:r>
          </w:p>
        </w:tc>
        <w:tc>
          <w:tcPr>
            <w:tcW w:w="1559" w:type="dxa"/>
            <w:vAlign w:val="center"/>
          </w:tcPr>
          <w:p w:rsidR="001067EF" w:rsidRPr="00905ADC" w:rsidRDefault="001067EF" w:rsidP="00B225A6">
            <w:pPr>
              <w:spacing w:line="276" w:lineRule="auto"/>
              <w:jc w:val="center"/>
              <w:rPr>
                <w:rFonts w:ascii="Arial" w:hAnsi="Arial" w:cs="Arial"/>
                <w:b/>
              </w:rPr>
            </w:pPr>
            <w:r w:rsidRPr="00905ADC">
              <w:rPr>
                <w:rFonts w:ascii="Arial" w:hAnsi="Arial" w:cs="Arial"/>
                <w:b/>
              </w:rPr>
              <w:t>2027.</w:t>
            </w:r>
          </w:p>
        </w:tc>
      </w:tr>
      <w:tr w:rsidR="001067EF" w:rsidTr="00B225A6">
        <w:tc>
          <w:tcPr>
            <w:tcW w:w="0" w:type="auto"/>
          </w:tcPr>
          <w:p w:rsidR="001067EF" w:rsidRDefault="001067EF" w:rsidP="001067EF">
            <w:pPr>
              <w:spacing w:line="276" w:lineRule="auto"/>
              <w:jc w:val="both"/>
              <w:rPr>
                <w:rFonts w:ascii="Arial" w:hAnsi="Arial" w:cs="Arial"/>
              </w:rPr>
            </w:pPr>
            <w:r>
              <w:rPr>
                <w:rFonts w:ascii="Arial" w:hAnsi="Arial" w:cs="Arial"/>
              </w:rPr>
              <w:t>1.</w:t>
            </w:r>
          </w:p>
        </w:tc>
        <w:tc>
          <w:tcPr>
            <w:tcW w:w="3388" w:type="dxa"/>
          </w:tcPr>
          <w:p w:rsidR="001067EF" w:rsidRDefault="001067EF" w:rsidP="001067EF">
            <w:pPr>
              <w:spacing w:line="276" w:lineRule="auto"/>
              <w:jc w:val="both"/>
              <w:rPr>
                <w:rFonts w:ascii="Arial" w:hAnsi="Arial" w:cs="Arial"/>
              </w:rPr>
            </w:pPr>
            <w:r>
              <w:rPr>
                <w:rFonts w:ascii="Arial" w:hAnsi="Arial" w:cs="Arial"/>
              </w:rPr>
              <w:t>Opremanje ustanova školstva</w:t>
            </w:r>
          </w:p>
        </w:tc>
        <w:tc>
          <w:tcPr>
            <w:tcW w:w="1559" w:type="dxa"/>
            <w:vAlign w:val="center"/>
          </w:tcPr>
          <w:p w:rsidR="001067EF" w:rsidRDefault="001067EF" w:rsidP="001067EF">
            <w:pPr>
              <w:spacing w:line="276" w:lineRule="auto"/>
              <w:jc w:val="center"/>
              <w:rPr>
                <w:rFonts w:ascii="Arial" w:hAnsi="Arial" w:cs="Arial"/>
              </w:rPr>
            </w:pPr>
            <w:r>
              <w:rPr>
                <w:rFonts w:ascii="Arial" w:hAnsi="Arial" w:cs="Arial"/>
              </w:rPr>
              <w:t>1.420,59</w:t>
            </w:r>
          </w:p>
        </w:tc>
        <w:tc>
          <w:tcPr>
            <w:tcW w:w="1418" w:type="dxa"/>
            <w:vAlign w:val="center"/>
          </w:tcPr>
          <w:p w:rsidR="001067EF" w:rsidRDefault="001067EF" w:rsidP="001067EF">
            <w:pPr>
              <w:spacing w:line="276" w:lineRule="auto"/>
              <w:jc w:val="center"/>
              <w:rPr>
                <w:rFonts w:ascii="Arial" w:hAnsi="Arial" w:cs="Arial"/>
              </w:rPr>
            </w:pPr>
            <w:r>
              <w:rPr>
                <w:rFonts w:ascii="Arial" w:hAnsi="Arial" w:cs="Arial"/>
              </w:rPr>
              <w:t>1.228,90</w:t>
            </w:r>
          </w:p>
        </w:tc>
        <w:tc>
          <w:tcPr>
            <w:tcW w:w="1559" w:type="dxa"/>
            <w:vAlign w:val="center"/>
          </w:tcPr>
          <w:p w:rsidR="001067EF" w:rsidRDefault="001067EF" w:rsidP="001067EF">
            <w:pPr>
              <w:spacing w:line="276" w:lineRule="auto"/>
              <w:jc w:val="center"/>
              <w:rPr>
                <w:rFonts w:ascii="Arial" w:hAnsi="Arial" w:cs="Arial"/>
              </w:rPr>
            </w:pPr>
            <w:r>
              <w:rPr>
                <w:rFonts w:ascii="Arial" w:hAnsi="Arial" w:cs="Arial"/>
              </w:rPr>
              <w:t>1.228,90</w:t>
            </w:r>
          </w:p>
        </w:tc>
      </w:tr>
      <w:tr w:rsidR="001067EF" w:rsidTr="00B225A6">
        <w:tc>
          <w:tcPr>
            <w:tcW w:w="0" w:type="auto"/>
          </w:tcPr>
          <w:p w:rsidR="001067EF" w:rsidRDefault="001067EF" w:rsidP="00B225A6">
            <w:pPr>
              <w:spacing w:line="276" w:lineRule="auto"/>
              <w:jc w:val="both"/>
              <w:rPr>
                <w:rFonts w:ascii="Arial" w:hAnsi="Arial" w:cs="Arial"/>
              </w:rPr>
            </w:pPr>
          </w:p>
        </w:tc>
        <w:tc>
          <w:tcPr>
            <w:tcW w:w="3388" w:type="dxa"/>
          </w:tcPr>
          <w:p w:rsidR="001067EF" w:rsidRPr="00905ADC" w:rsidRDefault="001067EF" w:rsidP="00B225A6">
            <w:pPr>
              <w:spacing w:line="276" w:lineRule="auto"/>
              <w:jc w:val="both"/>
              <w:rPr>
                <w:rFonts w:ascii="Arial" w:hAnsi="Arial" w:cs="Arial"/>
                <w:b/>
              </w:rPr>
            </w:pPr>
            <w:r w:rsidRPr="00905ADC">
              <w:rPr>
                <w:rFonts w:ascii="Arial" w:hAnsi="Arial" w:cs="Arial"/>
                <w:b/>
              </w:rPr>
              <w:t>Ukupno program:</w:t>
            </w:r>
          </w:p>
        </w:tc>
        <w:tc>
          <w:tcPr>
            <w:tcW w:w="1559" w:type="dxa"/>
            <w:vAlign w:val="center"/>
          </w:tcPr>
          <w:p w:rsidR="001067EF" w:rsidRPr="00905ADC" w:rsidRDefault="001067EF" w:rsidP="00B225A6">
            <w:pPr>
              <w:spacing w:line="276" w:lineRule="auto"/>
              <w:jc w:val="center"/>
              <w:rPr>
                <w:rFonts w:ascii="Arial" w:hAnsi="Arial" w:cs="Arial"/>
                <w:b/>
              </w:rPr>
            </w:pPr>
            <w:r>
              <w:rPr>
                <w:rFonts w:ascii="Arial" w:hAnsi="Arial" w:cs="Arial"/>
                <w:b/>
              </w:rPr>
              <w:t>1.420,59</w:t>
            </w:r>
          </w:p>
        </w:tc>
        <w:tc>
          <w:tcPr>
            <w:tcW w:w="1418" w:type="dxa"/>
            <w:vAlign w:val="center"/>
          </w:tcPr>
          <w:p w:rsidR="001067EF" w:rsidRPr="00905ADC" w:rsidRDefault="001067EF" w:rsidP="00B225A6">
            <w:pPr>
              <w:spacing w:line="276" w:lineRule="auto"/>
              <w:jc w:val="center"/>
              <w:rPr>
                <w:rFonts w:ascii="Arial" w:hAnsi="Arial" w:cs="Arial"/>
                <w:b/>
              </w:rPr>
            </w:pPr>
            <w:r>
              <w:rPr>
                <w:rFonts w:ascii="Arial" w:hAnsi="Arial" w:cs="Arial"/>
                <w:b/>
              </w:rPr>
              <w:t>1.228,90</w:t>
            </w:r>
          </w:p>
        </w:tc>
        <w:tc>
          <w:tcPr>
            <w:tcW w:w="1559" w:type="dxa"/>
            <w:vAlign w:val="center"/>
          </w:tcPr>
          <w:p w:rsidR="001067EF" w:rsidRPr="00905ADC" w:rsidRDefault="001067EF" w:rsidP="00B225A6">
            <w:pPr>
              <w:spacing w:line="276" w:lineRule="auto"/>
              <w:jc w:val="center"/>
              <w:rPr>
                <w:rFonts w:ascii="Arial" w:hAnsi="Arial" w:cs="Arial"/>
                <w:b/>
              </w:rPr>
            </w:pPr>
            <w:r>
              <w:rPr>
                <w:rFonts w:ascii="Arial" w:hAnsi="Arial" w:cs="Arial"/>
                <w:b/>
              </w:rPr>
              <w:t>1.228,90</w:t>
            </w:r>
          </w:p>
        </w:tc>
      </w:tr>
    </w:tbl>
    <w:p w:rsidR="001067EF" w:rsidRDefault="001067EF" w:rsidP="001067EF">
      <w:pPr>
        <w:spacing w:after="0" w:line="276" w:lineRule="auto"/>
        <w:rPr>
          <w:rFonts w:ascii="Arial" w:hAnsi="Arial" w:cs="Arial"/>
        </w:rPr>
      </w:pPr>
    </w:p>
    <w:p w:rsidR="001067EF" w:rsidRDefault="001067EF" w:rsidP="001067EF">
      <w:pPr>
        <w:spacing w:after="0" w:line="276" w:lineRule="auto"/>
        <w:rPr>
          <w:rFonts w:ascii="Arial" w:hAnsi="Arial" w:cs="Arial"/>
        </w:rPr>
      </w:pPr>
      <w:r>
        <w:rPr>
          <w:rFonts w:ascii="Arial" w:hAnsi="Arial" w:cs="Arial"/>
        </w:rPr>
        <w:t>Realizacija aktivnosti Opremanje ustanova školstva planirana je iz sljedećih izvora financiranja u razdoblju 2025.-2027.:</w:t>
      </w:r>
    </w:p>
    <w:p w:rsidR="001067EF" w:rsidRDefault="001067EF" w:rsidP="001067EF">
      <w:pPr>
        <w:pStyle w:val="Odlomakpopisa"/>
        <w:numPr>
          <w:ilvl w:val="0"/>
          <w:numId w:val="13"/>
        </w:numPr>
        <w:spacing w:after="0" w:line="276" w:lineRule="auto"/>
        <w:rPr>
          <w:rFonts w:ascii="Arial" w:hAnsi="Arial" w:cs="Arial"/>
        </w:rPr>
      </w:pPr>
      <w:r>
        <w:rPr>
          <w:rFonts w:ascii="Arial" w:hAnsi="Arial" w:cs="Arial"/>
        </w:rPr>
        <w:t xml:space="preserve">Vlastitim prihodima Škole u iznosu od </w:t>
      </w:r>
      <w:r w:rsidR="00232E4A">
        <w:rPr>
          <w:rFonts w:ascii="Arial" w:hAnsi="Arial" w:cs="Arial"/>
        </w:rPr>
        <w:t>365,45 EUR predviđena je nabava dugotrajne imovine za 2025. i godine projekcije.</w:t>
      </w:r>
    </w:p>
    <w:p w:rsidR="00232E4A" w:rsidRDefault="00232E4A" w:rsidP="001067EF">
      <w:pPr>
        <w:pStyle w:val="Odlomakpopisa"/>
        <w:numPr>
          <w:ilvl w:val="0"/>
          <w:numId w:val="13"/>
        </w:numPr>
        <w:spacing w:after="0" w:line="276" w:lineRule="auto"/>
        <w:rPr>
          <w:rFonts w:ascii="Arial" w:hAnsi="Arial" w:cs="Arial"/>
        </w:rPr>
      </w:pPr>
      <w:r>
        <w:rPr>
          <w:rFonts w:ascii="Arial" w:hAnsi="Arial" w:cs="Arial"/>
        </w:rPr>
        <w:t>Iz prenesenih vlastitih sredstava predviđa se iznos od 723,33 EUR samo u planu za 2025. godinu, jer u projekcijama nisu planirana prenesena vlastita sredstva.</w:t>
      </w:r>
    </w:p>
    <w:p w:rsidR="00232E4A" w:rsidRDefault="004E7E96" w:rsidP="001067EF">
      <w:pPr>
        <w:pStyle w:val="Odlomakpopisa"/>
        <w:numPr>
          <w:ilvl w:val="0"/>
          <w:numId w:val="13"/>
        </w:numPr>
        <w:spacing w:after="0" w:line="276" w:lineRule="auto"/>
        <w:rPr>
          <w:rFonts w:ascii="Arial" w:hAnsi="Arial" w:cs="Arial"/>
        </w:rPr>
      </w:pPr>
      <w:r>
        <w:rPr>
          <w:rFonts w:ascii="Arial" w:hAnsi="Arial" w:cs="Arial"/>
        </w:rPr>
        <w:t>Prihodima za posebne namjene planirano je 265,45 EUR za 2025. godinu i projekcije 2026.-2027. godine.</w:t>
      </w:r>
    </w:p>
    <w:p w:rsidR="004E7E96" w:rsidRDefault="004E7E96" w:rsidP="001067EF">
      <w:pPr>
        <w:pStyle w:val="Odlomakpopisa"/>
        <w:numPr>
          <w:ilvl w:val="0"/>
          <w:numId w:val="13"/>
        </w:numPr>
        <w:spacing w:after="0" w:line="276" w:lineRule="auto"/>
        <w:rPr>
          <w:rFonts w:ascii="Arial" w:hAnsi="Arial" w:cs="Arial"/>
        </w:rPr>
      </w:pPr>
      <w:r>
        <w:rPr>
          <w:rFonts w:ascii="Arial" w:hAnsi="Arial" w:cs="Arial"/>
        </w:rPr>
        <w:t>Iz prihoda od Pomoći planirano je 66,36 EUR za 2025. godinu i 598,00 EUR za projekcijske godine</w:t>
      </w:r>
    </w:p>
    <w:p w:rsidR="004E7E96" w:rsidRDefault="004E7E96" w:rsidP="004E7E96">
      <w:pPr>
        <w:spacing w:after="0" w:line="276" w:lineRule="auto"/>
        <w:rPr>
          <w:rFonts w:ascii="Arial" w:hAnsi="Arial" w:cs="Arial"/>
        </w:rPr>
      </w:pPr>
    </w:p>
    <w:p w:rsidR="004E7E96" w:rsidRDefault="004E7E96" w:rsidP="004E7E96">
      <w:pPr>
        <w:spacing w:after="0" w:line="276" w:lineRule="auto"/>
        <w:jc w:val="both"/>
        <w:rPr>
          <w:rFonts w:ascii="Arial" w:hAnsi="Arial" w:cs="Arial"/>
          <w:b/>
        </w:rPr>
      </w:pPr>
      <w:r w:rsidRPr="003A7B52">
        <w:rPr>
          <w:rFonts w:ascii="Arial" w:hAnsi="Arial" w:cs="Arial"/>
          <w:b/>
        </w:rPr>
        <w:t>RAZLOG ODSTUPANJA OD PROŠLOGODIŠNJIH PROJEKCIJA:</w:t>
      </w:r>
    </w:p>
    <w:p w:rsidR="00D879E2" w:rsidRPr="00D879E2" w:rsidRDefault="00D879E2" w:rsidP="00D879E2">
      <w:pPr>
        <w:spacing w:after="0" w:line="276" w:lineRule="auto"/>
        <w:jc w:val="both"/>
        <w:rPr>
          <w:rFonts w:ascii="Arial" w:hAnsi="Arial" w:cs="Arial"/>
        </w:rPr>
      </w:pPr>
      <w:r w:rsidRPr="00D879E2">
        <w:rPr>
          <w:rFonts w:ascii="Arial" w:hAnsi="Arial" w:cs="Arial"/>
        </w:rPr>
        <w:t xml:space="preserve">U prošlogodišnjim projekcijama navedeni program nije bio planiran, a obzirom da je opremanje školskih knjižnica od strane nadležnog ministarstva sada već dugogodišnji projekt pretpostavlja se da će se nastaviti i u narednom trogodišnjem razdoblju te je uvršten u ovaj Financijski plan. </w:t>
      </w:r>
    </w:p>
    <w:p w:rsidR="004E7E96" w:rsidRDefault="00D879E2" w:rsidP="00D879E2">
      <w:pPr>
        <w:spacing w:after="0" w:line="276" w:lineRule="auto"/>
        <w:jc w:val="both"/>
        <w:rPr>
          <w:rFonts w:ascii="Arial" w:hAnsi="Arial" w:cs="Arial"/>
        </w:rPr>
      </w:pPr>
      <w:r w:rsidRPr="00D879E2">
        <w:rPr>
          <w:rFonts w:ascii="Arial" w:hAnsi="Arial" w:cs="Arial"/>
        </w:rPr>
        <w:t>U školskoj godini 2024./2025. godini Škol</w:t>
      </w:r>
      <w:r w:rsidR="00C45E08">
        <w:rPr>
          <w:rFonts w:ascii="Arial" w:hAnsi="Arial" w:cs="Arial"/>
        </w:rPr>
        <w:t>u</w:t>
      </w:r>
      <w:r w:rsidRPr="00D879E2">
        <w:rPr>
          <w:rFonts w:ascii="Arial" w:hAnsi="Arial" w:cs="Arial"/>
        </w:rPr>
        <w:t xml:space="preserve"> i</w:t>
      </w:r>
      <w:r w:rsidR="00C45E08">
        <w:rPr>
          <w:rFonts w:ascii="Arial" w:hAnsi="Arial" w:cs="Arial"/>
        </w:rPr>
        <w:t xml:space="preserve"> dalje</w:t>
      </w:r>
      <w:r w:rsidRPr="00D879E2">
        <w:rPr>
          <w:rFonts w:ascii="Arial" w:hAnsi="Arial" w:cs="Arial"/>
        </w:rPr>
        <w:t xml:space="preserve"> </w:t>
      </w:r>
      <w:r w:rsidR="00C45E08">
        <w:rPr>
          <w:rFonts w:ascii="Arial" w:hAnsi="Arial" w:cs="Arial"/>
        </w:rPr>
        <w:t>pohađa učenik raseljen iz Ukrajine</w:t>
      </w:r>
      <w:r w:rsidRPr="00D879E2">
        <w:rPr>
          <w:rFonts w:ascii="Arial" w:hAnsi="Arial" w:cs="Arial"/>
        </w:rPr>
        <w:t xml:space="preserve"> koj</w:t>
      </w:r>
      <w:r w:rsidR="000510D9">
        <w:rPr>
          <w:rFonts w:ascii="Arial" w:hAnsi="Arial" w:cs="Arial"/>
        </w:rPr>
        <w:t>i</w:t>
      </w:r>
      <w:r w:rsidRPr="00D879E2">
        <w:rPr>
          <w:rFonts w:ascii="Arial" w:hAnsi="Arial" w:cs="Arial"/>
        </w:rPr>
        <w:t xml:space="preserve"> </w:t>
      </w:r>
      <w:r w:rsidR="000510D9">
        <w:rPr>
          <w:rFonts w:ascii="Arial" w:hAnsi="Arial" w:cs="Arial"/>
        </w:rPr>
        <w:t>je</w:t>
      </w:r>
      <w:r w:rsidRPr="00D879E2">
        <w:rPr>
          <w:rFonts w:ascii="Arial" w:hAnsi="Arial" w:cs="Arial"/>
        </w:rPr>
        <w:t xml:space="preserve"> ostvari</w:t>
      </w:r>
      <w:r w:rsidR="000510D9">
        <w:rPr>
          <w:rFonts w:ascii="Arial" w:hAnsi="Arial" w:cs="Arial"/>
        </w:rPr>
        <w:t>o</w:t>
      </w:r>
      <w:r w:rsidRPr="00D879E2">
        <w:rPr>
          <w:rFonts w:ascii="Arial" w:hAnsi="Arial" w:cs="Arial"/>
        </w:rPr>
        <w:t xml:space="preserve"> pravo na besplatne udžbenike</w:t>
      </w:r>
      <w:r w:rsidR="00C45E08">
        <w:rPr>
          <w:rFonts w:ascii="Arial" w:hAnsi="Arial" w:cs="Arial"/>
        </w:rPr>
        <w:t>,</w:t>
      </w:r>
      <w:r w:rsidRPr="00D879E2">
        <w:rPr>
          <w:rFonts w:ascii="Arial" w:hAnsi="Arial" w:cs="Arial"/>
        </w:rPr>
        <w:t xml:space="preserve"> pa se pr</w:t>
      </w:r>
      <w:r w:rsidR="00C45E08">
        <w:rPr>
          <w:rFonts w:ascii="Arial" w:hAnsi="Arial" w:cs="Arial"/>
        </w:rPr>
        <w:t>o</w:t>
      </w:r>
      <w:r w:rsidRPr="00D879E2">
        <w:rPr>
          <w:rFonts w:ascii="Arial" w:hAnsi="Arial" w:cs="Arial"/>
        </w:rPr>
        <w:t>cjenjuje da će i u nastavku nj</w:t>
      </w:r>
      <w:r w:rsidR="000510D9">
        <w:rPr>
          <w:rFonts w:ascii="Arial" w:hAnsi="Arial" w:cs="Arial"/>
        </w:rPr>
        <w:t>eg</w:t>
      </w:r>
      <w:r w:rsidRPr="00D879E2">
        <w:rPr>
          <w:rFonts w:ascii="Arial" w:hAnsi="Arial" w:cs="Arial"/>
        </w:rPr>
        <w:t>ova školovanja također Škola biti obvezna provoditi navedeni program.</w:t>
      </w:r>
    </w:p>
    <w:p w:rsidR="00C45E08" w:rsidRDefault="00C45E08" w:rsidP="00D879E2">
      <w:pPr>
        <w:spacing w:after="0" w:line="276" w:lineRule="auto"/>
        <w:jc w:val="both"/>
        <w:rPr>
          <w:rFonts w:ascii="Arial" w:hAnsi="Arial" w:cs="Arial"/>
        </w:rPr>
      </w:pPr>
      <w:r>
        <w:rPr>
          <w:rFonts w:ascii="Arial" w:hAnsi="Arial" w:cs="Arial"/>
        </w:rPr>
        <w:t>U projekcijama za 2026. i 2027. godinu predviđa se da će se i dalje provoditi financiranje lektira za školsku knjižnicu.</w:t>
      </w:r>
    </w:p>
    <w:p w:rsidR="00C45E08" w:rsidRDefault="00C45E08" w:rsidP="00D879E2">
      <w:pPr>
        <w:spacing w:after="0" w:line="276" w:lineRule="auto"/>
        <w:jc w:val="both"/>
        <w:rPr>
          <w:rFonts w:ascii="Arial" w:hAnsi="Arial" w:cs="Arial"/>
        </w:rPr>
      </w:pPr>
    </w:p>
    <w:p w:rsidR="00C45E08" w:rsidRDefault="00C45E08" w:rsidP="00D879E2">
      <w:pPr>
        <w:spacing w:after="0" w:line="276" w:lineRule="auto"/>
        <w:jc w:val="both"/>
        <w:rPr>
          <w:rFonts w:ascii="Arial" w:hAnsi="Arial" w:cs="Arial"/>
        </w:rPr>
      </w:pPr>
    </w:p>
    <w:p w:rsidR="00C45E08" w:rsidRDefault="00C45E08" w:rsidP="00D879E2">
      <w:pPr>
        <w:spacing w:after="0" w:line="276" w:lineRule="auto"/>
        <w:jc w:val="both"/>
        <w:rPr>
          <w:rFonts w:ascii="Arial" w:hAnsi="Arial" w:cs="Arial"/>
        </w:rPr>
      </w:pPr>
    </w:p>
    <w:p w:rsidR="00C45E08" w:rsidRDefault="00C45E08" w:rsidP="00D879E2">
      <w:pPr>
        <w:spacing w:after="0" w:line="276" w:lineRule="auto"/>
        <w:jc w:val="both"/>
        <w:rPr>
          <w:rFonts w:ascii="Arial" w:hAnsi="Arial" w:cs="Arial"/>
        </w:rPr>
      </w:pPr>
    </w:p>
    <w:p w:rsidR="00C45E08" w:rsidRDefault="000510D9" w:rsidP="00D879E2">
      <w:pPr>
        <w:spacing w:after="0" w:line="276" w:lineRule="auto"/>
        <w:jc w:val="both"/>
        <w:rPr>
          <w:rFonts w:ascii="Arial" w:hAnsi="Arial" w:cs="Arial"/>
        </w:rPr>
      </w:pPr>
      <w:r>
        <w:rPr>
          <w:rFonts w:ascii="Arial" w:hAnsi="Arial" w:cs="Arial"/>
        </w:rPr>
        <w:tab/>
      </w:r>
    </w:p>
    <w:p w:rsidR="00C45E08" w:rsidRDefault="00C45E08" w:rsidP="00D879E2">
      <w:pPr>
        <w:spacing w:after="0" w:line="276" w:lineRule="auto"/>
        <w:jc w:val="both"/>
        <w:rPr>
          <w:rFonts w:ascii="Arial" w:hAnsi="Arial" w:cs="Arial"/>
        </w:rPr>
      </w:pPr>
    </w:p>
    <w:p w:rsidR="00C45E08" w:rsidRDefault="00C45E08" w:rsidP="00D879E2">
      <w:pPr>
        <w:spacing w:after="0" w:line="276" w:lineRule="auto"/>
        <w:jc w:val="both"/>
        <w:rPr>
          <w:rFonts w:ascii="Arial" w:hAnsi="Arial" w:cs="Arial"/>
        </w:rPr>
      </w:pPr>
    </w:p>
    <w:p w:rsidR="00C45E08" w:rsidRDefault="00C45E08" w:rsidP="00D879E2">
      <w:pPr>
        <w:spacing w:after="0" w:line="276" w:lineRule="auto"/>
        <w:jc w:val="both"/>
        <w:rPr>
          <w:rFonts w:ascii="Arial" w:hAnsi="Arial" w:cs="Arial"/>
        </w:rPr>
      </w:pPr>
    </w:p>
    <w:p w:rsidR="00C45E08" w:rsidRDefault="000510D9" w:rsidP="00D879E2">
      <w:pPr>
        <w:spacing w:after="0"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sidR="00C45E08">
        <w:rPr>
          <w:rFonts w:ascii="Arial" w:hAnsi="Arial" w:cs="Arial"/>
        </w:rPr>
        <w:tab/>
      </w:r>
      <w:r w:rsidR="00C45E08">
        <w:rPr>
          <w:rFonts w:ascii="Arial" w:hAnsi="Arial" w:cs="Arial"/>
        </w:rPr>
        <w:tab/>
      </w:r>
      <w:r w:rsidR="00C45E08">
        <w:rPr>
          <w:rFonts w:ascii="Arial" w:hAnsi="Arial" w:cs="Arial"/>
        </w:rPr>
        <w:tab/>
      </w:r>
      <w:r w:rsidR="00C45E08">
        <w:rPr>
          <w:rFonts w:ascii="Arial" w:hAnsi="Arial" w:cs="Arial"/>
        </w:rPr>
        <w:tab/>
      </w:r>
      <w:r w:rsidR="00C45E08">
        <w:rPr>
          <w:rFonts w:ascii="Arial" w:hAnsi="Arial" w:cs="Arial"/>
        </w:rPr>
        <w:tab/>
        <w:t>Ravnatelj:</w:t>
      </w:r>
    </w:p>
    <w:p w:rsidR="00C45E08" w:rsidRDefault="00C45E08" w:rsidP="00C45E08">
      <w:pPr>
        <w:spacing w:after="0"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Boris Petrović, prof.</w:t>
      </w:r>
    </w:p>
    <w:p w:rsidR="00C45E08" w:rsidRDefault="00C45E08" w:rsidP="00D879E2">
      <w:pPr>
        <w:spacing w:after="0" w:line="276" w:lineRule="auto"/>
        <w:jc w:val="both"/>
        <w:rPr>
          <w:rFonts w:ascii="Arial" w:hAnsi="Arial" w:cs="Arial"/>
        </w:rPr>
      </w:pPr>
    </w:p>
    <w:p w:rsidR="00C45E08" w:rsidRDefault="00C45E08" w:rsidP="00D879E2">
      <w:pPr>
        <w:spacing w:after="0" w:line="276" w:lineRule="auto"/>
        <w:jc w:val="both"/>
        <w:rPr>
          <w:rFonts w:ascii="Arial" w:hAnsi="Arial" w:cs="Arial"/>
        </w:rPr>
      </w:pPr>
    </w:p>
    <w:p w:rsidR="00C45E08" w:rsidRPr="00D879E2" w:rsidRDefault="00C45E08" w:rsidP="00D879E2">
      <w:pPr>
        <w:spacing w:after="0" w:line="276" w:lineRule="auto"/>
        <w:jc w:val="both"/>
        <w:rPr>
          <w:rFonts w:ascii="Arial" w:hAnsi="Arial" w:cs="Arial"/>
        </w:rPr>
      </w:pPr>
      <w:r>
        <w:rPr>
          <w:rFonts w:ascii="Arial" w:hAnsi="Arial" w:cs="Arial"/>
        </w:rPr>
        <w:lastRenderedPageBreak/>
        <w:tab/>
      </w:r>
      <w:r>
        <w:rPr>
          <w:rFonts w:ascii="Arial" w:hAnsi="Arial" w:cs="Arial"/>
        </w:rPr>
        <w:tab/>
      </w:r>
    </w:p>
    <w:sectPr w:rsidR="00C45E08" w:rsidRPr="00D87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728"/>
    <w:multiLevelType w:val="hybridMultilevel"/>
    <w:tmpl w:val="1F206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4A7D56"/>
    <w:multiLevelType w:val="hybridMultilevel"/>
    <w:tmpl w:val="2DCA27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A84000"/>
    <w:multiLevelType w:val="multilevel"/>
    <w:tmpl w:val="0CE0709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B2447A0"/>
    <w:multiLevelType w:val="hybridMultilevel"/>
    <w:tmpl w:val="2A8A79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1136BD"/>
    <w:multiLevelType w:val="hybridMultilevel"/>
    <w:tmpl w:val="C6322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8C4E05"/>
    <w:multiLevelType w:val="hybridMultilevel"/>
    <w:tmpl w:val="4A5C2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4204A50"/>
    <w:multiLevelType w:val="hybridMultilevel"/>
    <w:tmpl w:val="23027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7B6F8B"/>
    <w:multiLevelType w:val="hybridMultilevel"/>
    <w:tmpl w:val="9950405E"/>
    <w:lvl w:ilvl="0" w:tplc="E1B6AD9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2012FD"/>
    <w:multiLevelType w:val="hybridMultilevel"/>
    <w:tmpl w:val="43F2F6D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514D2F0F"/>
    <w:multiLevelType w:val="hybridMultilevel"/>
    <w:tmpl w:val="10969A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294A0A"/>
    <w:multiLevelType w:val="hybridMultilevel"/>
    <w:tmpl w:val="701445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93C7D02"/>
    <w:multiLevelType w:val="hybridMultilevel"/>
    <w:tmpl w:val="0F22E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4B6E24"/>
    <w:multiLevelType w:val="multilevel"/>
    <w:tmpl w:val="55B8D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31CCE"/>
    <w:multiLevelType w:val="hybridMultilevel"/>
    <w:tmpl w:val="83061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A2A66F9"/>
    <w:multiLevelType w:val="hybridMultilevel"/>
    <w:tmpl w:val="63F29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4"/>
  </w:num>
  <w:num w:numId="5">
    <w:abstractNumId w:val="14"/>
  </w:num>
  <w:num w:numId="6">
    <w:abstractNumId w:val="0"/>
  </w:num>
  <w:num w:numId="7">
    <w:abstractNumId w:val="10"/>
  </w:num>
  <w:num w:numId="8">
    <w:abstractNumId w:val="11"/>
  </w:num>
  <w:num w:numId="9">
    <w:abstractNumId w:val="6"/>
  </w:num>
  <w:num w:numId="10">
    <w:abstractNumId w:val="3"/>
  </w:num>
  <w:num w:numId="11">
    <w:abstractNumId w:val="8"/>
  </w:num>
  <w:num w:numId="12">
    <w:abstractNumId w:val="5"/>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95"/>
    <w:rsid w:val="000510D9"/>
    <w:rsid w:val="0008195D"/>
    <w:rsid w:val="001067EF"/>
    <w:rsid w:val="0012549A"/>
    <w:rsid w:val="00154E22"/>
    <w:rsid w:val="001B47AA"/>
    <w:rsid w:val="001E4AFA"/>
    <w:rsid w:val="00232E4A"/>
    <w:rsid w:val="002444A8"/>
    <w:rsid w:val="002713C7"/>
    <w:rsid w:val="00274B0D"/>
    <w:rsid w:val="002953B6"/>
    <w:rsid w:val="002B56EE"/>
    <w:rsid w:val="003324F9"/>
    <w:rsid w:val="00335801"/>
    <w:rsid w:val="003403FD"/>
    <w:rsid w:val="003837EF"/>
    <w:rsid w:val="003A7B52"/>
    <w:rsid w:val="003C6D25"/>
    <w:rsid w:val="003D29BB"/>
    <w:rsid w:val="003F112D"/>
    <w:rsid w:val="00451549"/>
    <w:rsid w:val="004516DF"/>
    <w:rsid w:val="0046274B"/>
    <w:rsid w:val="00464DD8"/>
    <w:rsid w:val="004C7050"/>
    <w:rsid w:val="004E7E96"/>
    <w:rsid w:val="004F2193"/>
    <w:rsid w:val="00513E02"/>
    <w:rsid w:val="00515C80"/>
    <w:rsid w:val="005201A8"/>
    <w:rsid w:val="00537BA6"/>
    <w:rsid w:val="0054509B"/>
    <w:rsid w:val="005B12E7"/>
    <w:rsid w:val="005B5A58"/>
    <w:rsid w:val="005D4267"/>
    <w:rsid w:val="005E216E"/>
    <w:rsid w:val="005E2595"/>
    <w:rsid w:val="005F0A16"/>
    <w:rsid w:val="00625A2D"/>
    <w:rsid w:val="00627C95"/>
    <w:rsid w:val="00636D98"/>
    <w:rsid w:val="0064209C"/>
    <w:rsid w:val="0064389D"/>
    <w:rsid w:val="007006D1"/>
    <w:rsid w:val="007147D6"/>
    <w:rsid w:val="00795CBC"/>
    <w:rsid w:val="007A64ED"/>
    <w:rsid w:val="007B4DA5"/>
    <w:rsid w:val="007E0C95"/>
    <w:rsid w:val="00887A3F"/>
    <w:rsid w:val="008F0FC4"/>
    <w:rsid w:val="008F239D"/>
    <w:rsid w:val="00905ADC"/>
    <w:rsid w:val="00920FC4"/>
    <w:rsid w:val="00926B29"/>
    <w:rsid w:val="009B74E4"/>
    <w:rsid w:val="009E26DB"/>
    <w:rsid w:val="00A47382"/>
    <w:rsid w:val="00A65482"/>
    <w:rsid w:val="00A82BAB"/>
    <w:rsid w:val="00A958C0"/>
    <w:rsid w:val="00AF3706"/>
    <w:rsid w:val="00BA11F6"/>
    <w:rsid w:val="00BA3C98"/>
    <w:rsid w:val="00C22748"/>
    <w:rsid w:val="00C45E08"/>
    <w:rsid w:val="00C94721"/>
    <w:rsid w:val="00D7199B"/>
    <w:rsid w:val="00D879E2"/>
    <w:rsid w:val="00DE1194"/>
    <w:rsid w:val="00ED1CE0"/>
    <w:rsid w:val="00EE6719"/>
    <w:rsid w:val="00F72099"/>
    <w:rsid w:val="00F7734B"/>
    <w:rsid w:val="00F85600"/>
    <w:rsid w:val="00F977DC"/>
    <w:rsid w:val="00FA324F"/>
    <w:rsid w:val="00FC7F9E"/>
    <w:rsid w:val="00FE2C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3317"/>
  <w15:chartTrackingRefBased/>
  <w15:docId w15:val="{464F427C-DE93-483F-9975-9C01B443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95"/>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B74E4"/>
    <w:pPr>
      <w:ind w:left="720"/>
      <w:contextualSpacing/>
    </w:pPr>
  </w:style>
  <w:style w:type="table" w:styleId="Reetkatablice">
    <w:name w:val="Table Grid"/>
    <w:basedOn w:val="Obinatablica"/>
    <w:uiPriority w:val="39"/>
    <w:rsid w:val="0090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13</Pages>
  <Words>4250</Words>
  <Characters>24225</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dc:creator>
  <cp:keywords/>
  <dc:description/>
  <cp:lastModifiedBy>RACUNOVODSTVO</cp:lastModifiedBy>
  <cp:revision>27</cp:revision>
  <dcterms:created xsi:type="dcterms:W3CDTF">2024-10-22T07:35:00Z</dcterms:created>
  <dcterms:modified xsi:type="dcterms:W3CDTF">2024-12-06T14:05:00Z</dcterms:modified>
</cp:coreProperties>
</file>