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F8617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F8617C" w:rsidRDefault="004A7A2C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F8617C" w:rsidRDefault="004A7A2C">
            <w:pPr>
              <w:spacing w:after="0" w:line="240" w:lineRule="auto"/>
            </w:pPr>
            <w:r>
              <w:t>17345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F8617C" w:rsidRDefault="004A7A2C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F8617C" w:rsidRDefault="004A7A2C">
            <w:pPr>
              <w:spacing w:after="0" w:line="240" w:lineRule="auto"/>
            </w:pPr>
            <w:r>
              <w:t>GRAĐEVINSKA TEHNIČKA ŠKOLA RIJEKA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F8617C" w:rsidRDefault="004A7A2C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F8617C" w:rsidRDefault="004A7A2C">
            <w:pPr>
              <w:spacing w:after="0" w:line="240" w:lineRule="auto"/>
            </w:pPr>
            <w:r>
              <w:t>31</w:t>
            </w:r>
          </w:p>
        </w:tc>
      </w:tr>
    </w:tbl>
    <w:p w:rsidR="00F8617C" w:rsidRDefault="004A7A2C">
      <w:r>
        <w:br/>
      </w:r>
    </w:p>
    <w:p w:rsidR="00F8617C" w:rsidRDefault="004A7A2C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F8617C" w:rsidRDefault="004A7A2C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F8617C" w:rsidRDefault="004A7A2C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799.205,78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875.614,80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109,6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911.274,58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867.907,89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95,2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F8617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7.706,91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22.652,50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1.861,50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8,2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F8617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22.652,50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1.861,50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8,2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F8617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F8617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5.845,41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Ukupni prihodi poslovanja Građevinske tehničke škole u prvom polugodištu 2026. godine iznose 875.614,80 eura, a rashodi 867.907,89 eura, pa je višak prihoda poslovanja 7.706,91 euro. Škola je primila kapitalnu donaciju u vrijednosti od 1.500,00 eura, tj. k</w:t>
      </w:r>
      <w:r>
        <w:t>lima uređaj za učionicu i nabavila 1 mobitel u vrijednosti 361,50 eura, te od tuda proizlazi 1.861,50 eura manjka prihoda od nefinancijske imovine. Također, u navedenom razdoblju nije bilo ostvarenih primitaka i izdataka od financijske imovine i zaduživanj</w:t>
      </w:r>
      <w:r>
        <w:t xml:space="preserve">a. Gledajući prihode i rashode Škola je ovo izvještajno završila s viškom prihoda od 5.845,41 eura, ali uzimajući u </w:t>
      </w:r>
      <w:r>
        <w:lastRenderedPageBreak/>
        <w:t>obzir preneseni manjak iz prethodne godine od 123.866,28 eura Škola ima 118.020,87 eura manjka prihoda za pokriće u sljedećem razdoblju. </w:t>
      </w:r>
    </w:p>
    <w:p w:rsidR="00F8617C" w:rsidRDefault="004A7A2C">
      <w:r>
        <w:br/>
      </w:r>
    </w:p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799.205,78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875.614,80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109,6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 xml:space="preserve">Ukupni prihodi su u prvom polugodištu 2026. godine veći 9,6% jer su i prihodi iz državnog proračuna veći 9%, a odnose se na prihode za plaće, materijalna prava, županijska stručna vijeća i slično iz državnog proračuna. Konkretno, osnovica za obračun plaća </w:t>
      </w:r>
      <w:r>
        <w:t>je u prvom polugodištu 2025. godine iznosila 975,60 eura bruto, a u 2026. je bila veća, u siječnju je iznosila 1.004,87 eura, a od travnja 1.015,00 eura.</w:t>
      </w:r>
    </w:p>
    <w:p w:rsidR="00F8617C" w:rsidRDefault="004A7A2C">
      <w:r>
        <w:t>Također, veći su i prihodi od PGŽ-a za gotovo 25% jer su i rashodi u 2026. godini zbog povećanja cijen</w:t>
      </w:r>
      <w:r>
        <w:t>a i dodatnih troškova veći nego u odnosu na isto izvještajno razdoblje prethodne godine.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756.349,46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824.488,43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109,0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Pomoći od subjekata unutar općeg proračuna su prihodi iz državnog proračuna, a odnose se na prihode za plaće, materijalna prava, županijska stručna vijeća i slično iz državnog proračuna. Konkretno, veći su 9% u odnosu na isto izvještajno razdoblje prethodn</w:t>
      </w:r>
      <w:r>
        <w:t>e godine zbog većih osnovica za obračun plaća. tj. osnovica je u prvom polugodištu 2025. godine iznosila 975,60 eura bruto, a u 2026. je bila veća, u siječnju je iznosila 1.004,87 eura, a od travnja 1.015,00 eura.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</w:t>
            </w:r>
            <w:r>
              <w:rPr>
                <w:b/>
                <w:sz w:val="18"/>
              </w:rPr>
              <w:t>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imovine (šifre 641+642+643)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14,8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lastRenderedPageBreak/>
        <w:t xml:space="preserve">Odnosi se na kamate na oročena sredstva i depozite po viđenju, a značajno su manje u 2026. godini jer od ove godine Škola posluje preko jedinstvenog računa proračuna i ugasila je svoj račun u banci na čija sredstva su prethodne godine obračunate kamate, a </w:t>
      </w:r>
      <w:r>
        <w:t>ove godine su obračunate samo do gašenja računa.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proizvoda i robe te </w:t>
            </w:r>
            <w:r>
              <w:rPr>
                <w:sz w:val="18"/>
              </w:rPr>
              <w:t>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4.974,00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103,3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Prihodi od prodaje proizvoda i robe, te pruženih usluga i prihodi od donacija gotovo su isti kao prethodne godine jer se odnose na iste stavke i prate dinamiku poslovanja škole.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Prihodi od prodaje proizvoda i robe se odnose na prihod od Učeničke zadruge Skica i prodaje njihovih rukotvorina na sajmu. Prošle godine u istom izvještajnom razdoblju još nisu bili prodavali, te od tuda povećanje u ovoj godini.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3.324,00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3.490,00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105,0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Prihodi od usluga veći su tek 5% zbog većeg broja izrade prijepisa svjedodžbi u 2026. godini i jer je najam stana za 07/2026. plaćen unaprijed već u lipnju.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</w:t>
            </w:r>
            <w:r>
              <w:rPr>
                <w:b/>
                <w:sz w:val="18"/>
              </w:rPr>
              <w:t>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Tekuće donacije u ovom izvještajnom razdoblju nisu ostvarene, dok smo prethodne godine primili 150,00 eura od trgovačkog društva.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</w:t>
            </w:r>
            <w:r>
              <w:rPr>
                <w:b/>
                <w:sz w:val="18"/>
              </w:rPr>
              <w:t xml:space="preserve">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Kapitalne donacije su jednake kao prethodne godine jer smo ove godine dobili vrijednu donaciju klima uređaja za učionicu 21.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</w:t>
            </w:r>
            <w:r>
              <w:rPr>
                <w:b/>
                <w:sz w:val="18"/>
              </w:rPr>
              <w:t>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35.929,96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44.756,02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124,6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Prihodi iz nadležnog proračuna, tj. od osnivača veći su 24,6% uglavnom zbog hitne intervencije od 4.150,00 eura na sanaciji kotla i zamjene pletenice na vratima kotla za centralno grijanje škole i zbog povećanja iznosa odvoza komunalnog otpada čak 78%.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</w:t>
      </w:r>
      <w:r>
        <w:rPr>
          <w:sz w:val="28"/>
        </w:rPr>
        <w:t>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1.230,00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63,1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Ostali prihodi manji su 37% zbog dinamike poslovanja, ali do kraja godine trebali bi doći do približno istog iznosa kao prethodne godine.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</w:t>
            </w:r>
            <w:r>
              <w:rPr>
                <w:b/>
                <w:sz w:val="18"/>
              </w:rPr>
              <w:t>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911.274,58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867.907,89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95,2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Rashodi su ove godine manji uglavnom zbog smanjenja rashoda za zaposlene jer se još u 2025. godini trošak plaće i materijalnih prava za 12/2024. godine prikazivao u siječnju 2025. godine kada je došlo do ukidanja konta kontinuiranih rashoda, tako da u isto</w:t>
      </w:r>
      <w:r>
        <w:t>m izvještajnom razdoblju 2025. godine imamo prikazano 7 rashoda za plaće i slično, dok 2026. godine imamo 6 rashoda.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867.515,85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813.912,55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93,8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Rashodi za zaposlene ove su godine manji jer se još u 2025. godini trošak plaće i materijalnih prava za 12/2024. godine prikazivao u siječnju 2025. godine kada je došlo do ukidanja konta kontinuiranih rashoda, tako da u istom izvještajnom razdoblju 2025. g</w:t>
      </w:r>
      <w:r>
        <w:t>odine imamo prikazano 7 rashoda za plaće (i sve vezano uz plaće), dok 2026. godine imamo 6 rashoda.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</w:t>
            </w:r>
            <w:r>
              <w:rPr>
                <w:b/>
                <w:sz w:val="18"/>
              </w:rPr>
              <w:t>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42.724,54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52.927,06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123,9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Materijalni rashodi veći su 24% zbog značajnog povećanja rashoda za usluge što će biti objašnjeno pojedinačno.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4.302,16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3.874,20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90,1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Zbog dinamike poslovanja u ovom izvještajnom razdoblju bilo je nešto manje službenih putovanja.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Indeks </w:t>
            </w:r>
            <w:r>
              <w:rPr>
                <w:b/>
                <w:sz w:val="18"/>
              </w:rPr>
              <w:t>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12.179,25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13.567,01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111,4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Prethodne godine cijelo izvještajno razdoblje zaposlenik s velikom naknadom za prijevoz bio je na bolovanju, a ove godine je radio i putovao te od tuda povećanje od 11,4%.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</w:t>
            </w:r>
            <w:r>
              <w:rPr>
                <w:b/>
                <w:sz w:val="18"/>
              </w:rPr>
              <w:t>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213,5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Početkom ove godine računovođa i tajnica sudjelovale su na seminaru kojega nije bilo prethodne godine i od tuda značajnije povećanje.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</w:t>
            </w:r>
            <w:r>
              <w:rPr>
                <w:b/>
                <w:sz w:val="18"/>
              </w:rPr>
              <w:t>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4.590,01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2.938,38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64,0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Škola uredski i ostali materijal nabavlja sukladno potreba, pa je ovo izvještajno razdoblje nabavljeno manje sredstava za čišćenje, higijenske potrebe i uredskog materijala. Više nego prethodne godine nabavljeno je samo literature i to zbog nabave pedagošk</w:t>
      </w:r>
      <w:r>
        <w:t>e dijagnostike čiju nabavu je financiralo Ministarstvo. Razlika će se vjerojatno ujednačiti kroz buduće razdoblje kako se bude pojavila potreba za spomenutim materijalom.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8.737,50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7.335,00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83,9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Rashod za energiju se odnosi na nabavu lož ulja za grijanje škole, a ove godine je zbog blaže zime nabavljeno 1 kubik manje.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1.138,12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349,51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30,7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Prethodne godine su zbog sigurnosnih razloga i obaveze zaključavanja ulaza u škole utrošena značajnija sredstva u materijal i dijelove za tekuće i investicijsko održavanje, a kako je to odrađeno i ugrađeno tada, ovo izvještajno razdoblje su troškovi puno,</w:t>
      </w:r>
      <w:r>
        <w:t xml:space="preserve"> puno manji.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U ovom izvještajnom razdoblju nabavljen je termometar za kotlovnicu, dok u prethodnoj godini u istom razdoblju nije bilo ostvarenja.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397,71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488,69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122,9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Spremačice sredstvima za čišćenje unište radnu i zaštitnu odjeću, tako da svake godine moraju obnoviti, a kako su cijene rasle došlo je do povećanja troškova u ovom kvartalu. 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</w:t>
            </w:r>
            <w:r>
              <w:rPr>
                <w:b/>
                <w:sz w:val="18"/>
              </w:rPr>
              <w:t>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594,33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2.439,91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410,5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 xml:space="preserve">Do povećanja je došlo isključivo zbog Ostalih usluga za komunikaciju i prijevoz zbog troška prijevoza na natjecanje </w:t>
      </w:r>
      <w:proofErr w:type="spellStart"/>
      <w:r>
        <w:t>Worldskils</w:t>
      </w:r>
      <w:proofErr w:type="spellEnd"/>
      <w:r>
        <w:t xml:space="preserve"> i troška prijevoza za terensku nastavu od 1.500,00 eura kojeg prethodne godine nije bilo.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lastRenderedPageBreak/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5.615,28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816,8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 xml:space="preserve">Usluge investicijskog održavanja značajno su povećane zbog hitne intervencije od 4.150,00 eura za popravak kotla i zamjenu pletenice na vratima kotla kotlovnice škole, zamjene pumpe na toj istoj kotlovnici, popravka i ugradnje </w:t>
      </w:r>
      <w:proofErr w:type="spellStart"/>
      <w:r>
        <w:t>videonadzora</w:t>
      </w:r>
      <w:proofErr w:type="spellEnd"/>
      <w:r>
        <w:t>, popravka fotoko</w:t>
      </w:r>
      <w:r>
        <w:t>pirnog stroja i sličnih usluga održavanja čega prethodne godine nije bilo.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Usluge </w:t>
            </w:r>
            <w:r>
              <w:rPr>
                <w:sz w:val="18"/>
              </w:rPr>
              <w:t>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209,48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1.282,04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612,0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Do značajnog povećanja usluga promidžbe i informiranja došlo je zbog troška objavljivanja natječaja za ravnatelja u Narodnim novinama.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5.303,32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7.356,67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138,7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Do povećanja komunalnih usluga došlo je zbog rasta cijene odvoza smeća za čak 78% u odnosu na prethodnu godinu.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</w:t>
            </w:r>
            <w:r>
              <w:rPr>
                <w:b/>
                <w:sz w:val="18"/>
              </w:rPr>
              <w:t>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117,9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Do povećanja zakupnina i najamnina došlo je zbog povećanja cijene usluge najma A4 MF uređaja u ovoj godini.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lastRenderedPageBreak/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2.560,00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Odnosi se na obvezne preventivne preglede zaposlenika s kojima se u 2026. godini započelo ranije nego u 2025. godini.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</w:t>
            </w:r>
            <w:r>
              <w:rPr>
                <w:b/>
                <w:sz w:val="18"/>
              </w:rPr>
              <w:t xml:space="preserve">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434,66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587,19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135,1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Ostali nespomenuti rashodi manji su u odnosu na prethodnu godinu u svim stavkama osim u rashodima protokola za trošak osmrtnice i ostalih nespomenutih rashoda za nagrade za odlične učenike.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</w:t>
            </w:r>
            <w:r>
              <w:rPr>
                <w:b/>
                <w:sz w:val="18"/>
              </w:rPr>
              <w:t>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68,0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Do smanjenja troška financijskih rashoda došlo je zbog gašenja bankovnog računa škole i prelaska poslovanja preko jedinstvenog računa proračuna od siječnja 2026. godine.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</w:t>
            </w:r>
            <w:r>
              <w:rPr>
                <w:b/>
                <w:sz w:val="18"/>
              </w:rPr>
              <w:t xml:space="preserve">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1.026,00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105,6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Tekuće donacije u naravi odnose se na menstrualne potrepštine za učenice iz izvora Pomoći, a ove godine iznos je veći zbog većeg broja učenica i većeg iznosa po učenici dodijeljeno po Odluci o kriterijima i načinu dodjele sredstava radi opskrbe školskih us</w:t>
      </w:r>
      <w:r>
        <w:t>tanova i skloništa za žene žrtve nasilja besplatnim zalihama menstrualnih higijenskih potrepština.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lastRenderedPageBreak/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F8617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poslovanja (šifre 3-Z003+Z004)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911.274,58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867.907,89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95,2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Smanjenje ukupnih rashoda u prvom polugodištu 2026. godine u odnosu na prethodnu nastalo je zbog ukidanja konta 193 kontinuiranih rashoda i ne prikazivanja troška plaće za 12/2025. u siječnju 2026. godine kako se to činilo prethodnih godina.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123.866,28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Taj je manjak rezultat poslovanja 2025. godine i formiran je od manjka u iznosu od 132.201,32 eura i viška od 8.335,04 eura. Manjak se odnosi na manjak za plaće za 12/2025., Islamski vjeronauk za 12/2025. i materijalna prava za 12/2025. u iznosu od 131.607</w:t>
      </w:r>
      <w:r>
        <w:t xml:space="preserve">,32 eura iz izvora Pomoći i 594,00 eura režijskih troškova za 12/2025. iz izvora 4421, a pokriveni su prihodom u siječnju 2026. godine. Višak se sastoji od 7.487,84 eura vlastitih i vlastitih prenesenih prihoda od najma stana, najma prostora za </w:t>
      </w:r>
      <w:proofErr w:type="spellStart"/>
      <w:r>
        <w:t>samoposlužn</w:t>
      </w:r>
      <w:r>
        <w:t>e</w:t>
      </w:r>
      <w:proofErr w:type="spellEnd"/>
      <w:r>
        <w:t xml:space="preserve"> aparate i prihoda od prijepisa svjedodžbi, od 745,00 eura viška s izvora Pomoći za ŽSV i sredstva za pedagošku dijagnostiku, te 111,20 eura iz izvora Prihodi od prodaje ili zamjene nefinancijske imovine i naknade štete s naslova osiguranja od refundacije</w:t>
      </w:r>
      <w:r>
        <w:t xml:space="preserve"> osiguranja za nastalu štetu.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426,48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126.038,49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 xml:space="preserve">Odnosi se na potraživanje za najam prostora za </w:t>
      </w:r>
      <w:proofErr w:type="spellStart"/>
      <w:r>
        <w:t>samoposlužne</w:t>
      </w:r>
      <w:proofErr w:type="spellEnd"/>
      <w:r>
        <w:t xml:space="preserve"> aparate za 06/26, potraživanje za plaću i ugovor o djelu za 06/2026., a čije dospijeće je u srpnju, umanjeno za 100,00 eura preplate za najam stana koji je korisnik platio u lipnju za srpanj 2026.</w:t>
      </w:r>
      <w:r>
        <w:t xml:space="preserve"> godine.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lastRenderedPageBreak/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i pruženih usluga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76,5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 xml:space="preserve">Nenaplaćeni obračunati prihodi od pruženih usluga odnose se, kao i prethodne godine, na 426,00 eura za prihod od najma prostora za </w:t>
      </w:r>
      <w:proofErr w:type="spellStart"/>
      <w:r>
        <w:t>samoposlužne</w:t>
      </w:r>
      <w:proofErr w:type="spellEnd"/>
      <w:r>
        <w:t xml:space="preserve"> aparate, ali su ove godine umanjeni za 100,00 eura preplate za najam stana koji je korisnik platio u lipnju za s</w:t>
      </w:r>
      <w:r>
        <w:t>rpanj 2026. godine.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proizvedene dugotrajne imovine (šifre </w:t>
            </w:r>
            <w:r>
              <w:rPr>
                <w:sz w:val="18"/>
              </w:rPr>
              <w:t>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22.652,50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1.861,50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8,2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Do ovako velikog smanjenja došlo je zbog toga što su prošle godine nabavljena računala za opremanje učionica u vrijednosti preko 16 tisuća eura čega ove godine nema. Ove godine do sada nabavljen je samo jedan mobitel i školi je donirana jedna klima za učio</w:t>
      </w:r>
      <w:r>
        <w:t>nicu u vrijednosti 1.500,00 eura.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novčanih sredstava na početku izvještajnog </w:t>
            </w:r>
            <w:r>
              <w:rPr>
                <w:sz w:val="18"/>
              </w:rPr>
              <w:t>razdoblja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9.720,29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8.356,87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86,0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Smanjenje novčanih sredstva na dan 01.01.2026.g. u odnosu na prethodnu godinu rezultat je odnosa priljeva i odljeva sredstava na žiro-računu Škole i dinamike poslovanja. Iznos od 8.356,87 eura istovjetan je saldu na izvatku Erste banke broj 127 od 30.12.20</w:t>
      </w:r>
      <w:r>
        <w:t>25. godine.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11-dugov.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priljevi na novčane račune i blagajne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11-dugov.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20.635,28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426,35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2,1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 xml:space="preserve">Priljevi na žiroračun Škole znatno su manji i ubuduće ih neće biti zbog prelaska na jedinstveni račun proračuna, tako da Škola više nema svoj žiroračun, a uplate od 426,35 eura odnose se </w:t>
      </w:r>
      <w:r>
        <w:lastRenderedPageBreak/>
        <w:t>na uplatu od korisnika za naplatu računa iz 12/2025. godine i obračun</w:t>
      </w:r>
      <w:r>
        <w:t>ate kamate po viđenju za siječanj i veljaču 2026. godine.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11-potraž.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Ukupni odljevi s </w:t>
            </w:r>
            <w:r>
              <w:rPr>
                <w:sz w:val="18"/>
              </w:rPr>
              <w:t>novčanih računa i blagajni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11-potraž.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18.773,76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8.783,22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46,8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 xml:space="preserve">Odljevi sa žiroračuna Škole puno su manji u odnosu na prethodnu godinu, a ubuduće ih neće ni biti zbog prelaska na jedinstveni račun proračuna. Obuhvaćaju naplatu bankarskih usluga i prijenos sredstava na jedinstveni račun proračuna preko kojeg škole sada </w:t>
      </w:r>
      <w:r>
        <w:t>posluju.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novčanih sredstava na kraju izvještajnog razdoblja (šifre 11P + </w:t>
            </w:r>
            <w:r>
              <w:rPr>
                <w:sz w:val="18"/>
              </w:rPr>
              <w:t>'11-dugov.' - '11-potraž.')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11K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11.581,81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 xml:space="preserve">Stanje novčanih sredstava na kraju izvještajnog razdoblja je 0,00 eura jer je račun zatvoren u veljači 2026. godine i Škola sada posluje preko </w:t>
      </w:r>
      <w:proofErr w:type="spellStart"/>
      <w:r>
        <w:t>jednistvenog</w:t>
      </w:r>
      <w:proofErr w:type="spellEnd"/>
      <w:r>
        <w:t xml:space="preserve"> računa proračuna PGŽ.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F8617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132.372,47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Stanje obveza 1.siječnja 2026. godine jednako je stanju obveza 31. prosinca 2025. godine. To su obveze koje su dospjele u siječnju 2026. godine, obveze za plaću za prosinac, materijalna prava, ugovor o djelu za islamski vjeronauk, obveze za rashode poslova</w:t>
      </w:r>
      <w:r>
        <w:t>nja iz prosinca 2025., te Ostale tekuće obveze koje su podmirene unutar dospijeća.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lastRenderedPageBreak/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F8617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131.015,88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Stanje obveza na dan 30. lipnja 2026. godine je 131.015,88 eura. To su nedospjele obveze koje dospijevaju u srpnju 2026. godine. Obveze za plaću za lipanj i ugovor o djelu za islamski vjeronauk, čija je isplata 09. srpnja 2026. godine iznose 126.345,96 eur</w:t>
      </w:r>
      <w:r>
        <w:t>a, naknada za prijevoz za lipanj čija je isplata 13. srpnja iznosi 1.781,77 eura, obveze za režijske troškove iz lipnja čije je dospijeće u srpnju 2026. godine iznose 2.009,53 eura. Ostalih 517,12 eura su Obveze proračunskih korisnika za povrat u proračun-</w:t>
      </w:r>
      <w:r>
        <w:t>Ministarstvo koje su iznos bolovanja na teret HZZO-a i 361,50 eura obveza za nabavu nefinancijske imovine, tj. nabavu 1 mobitela.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F8617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</w:t>
            </w:r>
            <w:r>
              <w:rPr>
                <w:sz w:val="18"/>
              </w:rPr>
              <w:t xml:space="preserve">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Građevinska tehnička škola redovno podmiruje svoje obveze, te na 30.06.2026. godine nema dospjelih nepodmirenih obveza.</w:t>
      </w:r>
    </w:p>
    <w:p w:rsidR="00F8617C" w:rsidRDefault="00F8617C"/>
    <w:p w:rsidR="00F8617C" w:rsidRDefault="004A7A2C">
      <w:pPr>
        <w:keepNext/>
        <w:spacing w:line="240" w:lineRule="auto"/>
        <w:jc w:val="center"/>
      </w:pPr>
      <w:r>
        <w:rPr>
          <w:sz w:val="28"/>
        </w:rPr>
        <w:t>Bilješka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86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861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F8617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</w:t>
            </w:r>
            <w:r>
              <w:rPr>
                <w:sz w:val="18"/>
              </w:rPr>
              <w:t>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131.015,88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F8617C" w:rsidRDefault="004A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F8617C" w:rsidRDefault="00F8617C">
      <w:pPr>
        <w:spacing w:after="0"/>
      </w:pPr>
    </w:p>
    <w:p w:rsidR="00F8617C" w:rsidRDefault="004A7A2C">
      <w:r>
        <w:t>Dana 30. lipnja 2026. godine Škola ima 131.015,88 eura nedospjelih obveza. To su obveze koje dospijevaju u srpnju 2026. godine. Obveze za plaću za lipanj i ugovor o djelu za islamski vjeronauk, čija je isplata 09. srpnja 2026. godine iznose 126.345,96 eura</w:t>
      </w:r>
      <w:r>
        <w:t>, naknada za prijevoz za lipanj čija je isplata 13. srpnja iznosi 1.781,77 eura, obveze za režijske troškove iz lipnja čije je dospijeće u srpnju 2026. godine iznose 2.009,53 eura. Ostalih 517,12 eura su Obveze proračunskih korisnika za povrat u proračun-M</w:t>
      </w:r>
      <w:r>
        <w:t>inistarstvo koje su iznos bolovanja na teret HZZO-a i 361,50 eura obveza za nabavu nefinancijske imovine, tj. nabavu 1 mobitela.</w:t>
      </w:r>
    </w:p>
    <w:p w:rsidR="00F8617C" w:rsidRDefault="00F8617C"/>
    <w:sectPr w:rsidR="00F86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7C"/>
    <w:rsid w:val="004A7A2C"/>
    <w:rsid w:val="00F8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225275-A25F-4260-8235-FC4C71FEF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3513</Words>
  <Characters>20029</Characters>
  <Application>Microsoft Office Word</Application>
  <DocSecurity>0</DocSecurity>
  <Lines>166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RACUNOVODSTVO</dc:creator>
  <cp:lastModifiedBy>RACUNOVODSTVO</cp:lastModifiedBy>
  <cp:revision>2</cp:revision>
  <dcterms:created xsi:type="dcterms:W3CDTF">2026-07-14T08:38:00Z</dcterms:created>
  <dcterms:modified xsi:type="dcterms:W3CDTF">2026-07-14T08:38:00Z</dcterms:modified>
</cp:coreProperties>
</file>